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FB6F" w14:textId="77777777" w:rsidR="00C9425D" w:rsidRPr="00C9425D" w:rsidRDefault="00C9425D" w:rsidP="000E00AD">
      <w:pPr>
        <w:tabs>
          <w:tab w:val="left" w:leader="hyphen" w:pos="3310"/>
          <w:tab w:val="right" w:pos="9933"/>
        </w:tabs>
        <w:ind w:left="3969" w:right="20"/>
        <w:rPr>
          <w:rFonts w:ascii="Times New Roman" w:hAnsi="Times New Roman" w:cs="Times New Roman"/>
          <w:lang w:val="ru-RU"/>
        </w:rPr>
      </w:pPr>
    </w:p>
    <w:p w14:paraId="27FEE782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06E7CA1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E6033AD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EBD9BD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B0E3C00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529241B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A8FCDD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6033119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69321A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321519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CE575AE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7A79875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0217567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ABA529F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1D6A22B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EF3DADE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89563F4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2D38D03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FFBEA1B" w14:textId="7ED14F28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ТЕМА ПРОЕКТА</w:t>
      </w:r>
    </w:p>
    <w:p w14:paraId="0B5E9BD5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5AD2F4D" w14:textId="2B434D9D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  <w:r w:rsidRPr="00C9425D">
        <w:rPr>
          <w:rFonts w:ascii="Times New Roman" w:hAnsi="Times New Roman" w:cs="Times New Roman"/>
        </w:rPr>
        <w:t xml:space="preserve">Непрерывное профессиональное развитие педагогов и методической работы в образовательно-производственном центре (кластере) «Строительство» </w:t>
      </w:r>
      <w:r>
        <w:rPr>
          <w:rFonts w:ascii="Times New Roman" w:eastAsia="Times New Roman" w:hAnsi="Times New Roman" w:cs="Times New Roman"/>
          <w:color w:val="auto"/>
          <w:lang w:val="ru-RU" w:eastAsia="en-US"/>
        </w:rPr>
        <w:t>в условиях</w:t>
      </w:r>
      <w:r w:rsidRPr="00C9425D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реализации федерального проекта «Профессионалитет»</w:t>
      </w:r>
    </w:p>
    <w:p w14:paraId="6F114D27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74D1F79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6CC3B92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34E3785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38A48E2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34438BE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6049B41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F31BFB0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2CFFD07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76FEE1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05C27E3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B247C67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B6D0AC1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6765F8A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5EE619D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52F8C3C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E2B62DA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55BC6EC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9710C13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5A59AB0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5EDFC8E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6CB9AB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7CFA82D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9837650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012F8D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CE601B6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1D9CDE2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9AC2D65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0507FCB" w14:textId="77777777" w:rsidR="0075773A" w:rsidRDefault="0075773A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593F565" w14:textId="4D563C34" w:rsidR="000E00AD" w:rsidRPr="00C9425D" w:rsidRDefault="000E00AD" w:rsidP="00BB3B57">
      <w:pPr>
        <w:tabs>
          <w:tab w:val="left" w:leader="hyphen" w:pos="3310"/>
          <w:tab w:val="right" w:pos="9933"/>
        </w:tabs>
        <w:ind w:right="20"/>
        <w:jc w:val="center"/>
        <w:rPr>
          <w:rFonts w:ascii="Times New Roman" w:hAnsi="Times New Roman" w:cs="Times New Roman"/>
          <w:b/>
          <w:bCs/>
          <w:lang w:val="ru-RU"/>
        </w:rPr>
      </w:pPr>
      <w:r w:rsidRPr="004432C1">
        <w:rPr>
          <w:rFonts w:ascii="Times New Roman" w:hAnsi="Times New Roman" w:cs="Times New Roman"/>
          <w:b/>
          <w:bCs/>
        </w:rPr>
        <w:lastRenderedPageBreak/>
        <w:t>Общ</w:t>
      </w:r>
      <w:proofErr w:type="spellStart"/>
      <w:r w:rsidR="00C9425D">
        <w:rPr>
          <w:rFonts w:ascii="Times New Roman" w:hAnsi="Times New Roman" w:cs="Times New Roman"/>
          <w:b/>
          <w:bCs/>
          <w:lang w:val="ru-RU"/>
        </w:rPr>
        <w:t>ие</w:t>
      </w:r>
      <w:proofErr w:type="spellEnd"/>
      <w:r w:rsidRPr="004432C1">
        <w:rPr>
          <w:rFonts w:ascii="Times New Roman" w:hAnsi="Times New Roman" w:cs="Times New Roman"/>
          <w:b/>
          <w:bCs/>
        </w:rPr>
        <w:t xml:space="preserve"> </w:t>
      </w:r>
      <w:r w:rsidR="00C9425D">
        <w:rPr>
          <w:rFonts w:ascii="Times New Roman" w:hAnsi="Times New Roman" w:cs="Times New Roman"/>
          <w:b/>
          <w:bCs/>
          <w:lang w:val="ru-RU"/>
        </w:rPr>
        <w:t>сведения об</w:t>
      </w:r>
      <w:r w:rsidRPr="004432C1">
        <w:rPr>
          <w:rFonts w:ascii="Times New Roman" w:hAnsi="Times New Roman" w:cs="Times New Roman"/>
          <w:b/>
          <w:bCs/>
        </w:rPr>
        <w:t xml:space="preserve"> организации</w:t>
      </w:r>
      <w:r w:rsidR="00C9425D">
        <w:rPr>
          <w:rFonts w:ascii="Times New Roman" w:hAnsi="Times New Roman" w:cs="Times New Roman"/>
          <w:b/>
          <w:bCs/>
          <w:lang w:val="ru-RU"/>
        </w:rPr>
        <w:t>-соискателе</w:t>
      </w:r>
    </w:p>
    <w:p w14:paraId="49FADE4A" w14:textId="77777777" w:rsidR="000E00AD" w:rsidRPr="000E00AD" w:rsidRDefault="000E00AD" w:rsidP="000E00A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0E00AD" w:rsidRPr="000E00AD" w14:paraId="15FF9782" w14:textId="77777777" w:rsidTr="00C9425D">
        <w:trPr>
          <w:trHeight w:val="675"/>
        </w:trPr>
        <w:tc>
          <w:tcPr>
            <w:tcW w:w="3686" w:type="dxa"/>
            <w:shd w:val="clear" w:color="auto" w:fill="FFFFFF"/>
          </w:tcPr>
          <w:p w14:paraId="3AEEE616" w14:textId="5DE000DF" w:rsidR="000E00AD" w:rsidRPr="0023729D" w:rsidRDefault="00C9425D" w:rsidP="00C9425D">
            <w:pPr>
              <w:pStyle w:val="11"/>
              <w:shd w:val="clear" w:color="auto" w:fill="auto"/>
              <w:spacing w:line="240" w:lineRule="auto"/>
              <w:ind w:left="133"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0E00AD" w:rsidRPr="0023729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представляющей заявку</w:t>
            </w:r>
            <w:r w:rsidR="000E00AD" w:rsidRPr="0023729D">
              <w:rPr>
                <w:rFonts w:ascii="Times New Roman" w:hAnsi="Times New Roman" w:cs="Times New Roman"/>
                <w:sz w:val="24"/>
                <w:szCs w:val="24"/>
              </w:rPr>
              <w:t xml:space="preserve"> (по уставу)</w:t>
            </w:r>
          </w:p>
        </w:tc>
        <w:tc>
          <w:tcPr>
            <w:tcW w:w="6095" w:type="dxa"/>
            <w:shd w:val="clear" w:color="auto" w:fill="FFFFFF"/>
          </w:tcPr>
          <w:p w14:paraId="33C3C613" w14:textId="77777777" w:rsidR="000E00AD" w:rsidRDefault="00BB60C2" w:rsidP="00164F00">
            <w:pPr>
              <w:pStyle w:val="40"/>
              <w:shd w:val="clear" w:color="auto" w:fill="auto"/>
              <w:spacing w:before="0" w:after="0" w:line="240" w:lineRule="auto"/>
              <w:ind w:left="131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«Уральский колледж технологий и предпринимательства»</w:t>
            </w:r>
          </w:p>
          <w:p w14:paraId="79FDBB19" w14:textId="3B961DE0" w:rsidR="008D0277" w:rsidRPr="00BB60C2" w:rsidRDefault="008D0277" w:rsidP="00164F00">
            <w:pPr>
              <w:pStyle w:val="40"/>
              <w:shd w:val="clear" w:color="auto" w:fill="auto"/>
              <w:spacing w:before="0" w:after="0" w:line="240" w:lineRule="auto"/>
              <w:ind w:left="131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AD" w:rsidRPr="000E00AD" w14:paraId="1A26D747" w14:textId="77777777" w:rsidTr="00C9425D">
        <w:trPr>
          <w:trHeight w:val="699"/>
        </w:trPr>
        <w:tc>
          <w:tcPr>
            <w:tcW w:w="3686" w:type="dxa"/>
            <w:shd w:val="clear" w:color="auto" w:fill="FFFFFF"/>
          </w:tcPr>
          <w:p w14:paraId="09641F96" w14:textId="3E381D02" w:rsidR="000E00AD" w:rsidRPr="0023729D" w:rsidRDefault="00C9425D" w:rsidP="00C9425D">
            <w:pPr>
              <w:pStyle w:val="11"/>
              <w:shd w:val="clear" w:color="auto" w:fill="auto"/>
              <w:spacing w:line="240" w:lineRule="auto"/>
              <w:ind w:left="133"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Место нахождения организации-соискателя (ю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ридический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E00AD" w:rsidRPr="0023729D">
              <w:rPr>
                <w:rFonts w:ascii="Times New Roman" w:hAnsi="Times New Roman" w:cs="Times New Roman"/>
                <w:sz w:val="24"/>
                <w:szCs w:val="24"/>
              </w:rPr>
              <w:t>актический адрес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индекса)</w:t>
            </w:r>
          </w:p>
        </w:tc>
        <w:tc>
          <w:tcPr>
            <w:tcW w:w="6095" w:type="dxa"/>
            <w:shd w:val="clear" w:color="auto" w:fill="FFFFFF"/>
          </w:tcPr>
          <w:p w14:paraId="611C6A4C" w14:textId="25DE5DF6" w:rsidR="000E00AD" w:rsidRPr="00BB60C2" w:rsidRDefault="00BB60C2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620103, г. Екатеринбург, ул. Умельцев, д.5</w:t>
            </w:r>
          </w:p>
        </w:tc>
      </w:tr>
      <w:tr w:rsidR="002578C0" w:rsidRPr="000E00AD" w14:paraId="491F403F" w14:textId="77777777" w:rsidTr="00C9425D">
        <w:trPr>
          <w:trHeight w:val="699"/>
        </w:trPr>
        <w:tc>
          <w:tcPr>
            <w:tcW w:w="3686" w:type="dxa"/>
            <w:shd w:val="clear" w:color="auto" w:fill="FFFFFF"/>
          </w:tcPr>
          <w:p w14:paraId="2C880631" w14:textId="4754E267" w:rsidR="002578C0" w:rsidRPr="0023729D" w:rsidRDefault="00C9425D" w:rsidP="009334A0">
            <w:pPr>
              <w:pStyle w:val="11"/>
              <w:shd w:val="clear" w:color="auto" w:fill="auto"/>
              <w:spacing w:line="240" w:lineRule="auto"/>
              <w:ind w:left="133"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578C0" w:rsidRPr="0023729D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об обра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78C0" w:rsidRPr="0023729D">
              <w:rPr>
                <w:rFonts w:ascii="Times New Roman" w:hAnsi="Times New Roman" w:cs="Times New Roman"/>
                <w:sz w:val="24"/>
                <w:szCs w:val="24"/>
              </w:rPr>
              <w:t>ователь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78C0" w:rsidRPr="0023729D">
              <w:rPr>
                <w:rFonts w:ascii="Times New Roman" w:hAnsi="Times New Roman" w:cs="Times New Roman"/>
                <w:sz w:val="24"/>
                <w:szCs w:val="24"/>
              </w:rPr>
              <w:t>ой орга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78C0" w:rsidRPr="0023729D">
              <w:rPr>
                <w:rFonts w:ascii="Times New Roman" w:hAnsi="Times New Roman" w:cs="Times New Roman"/>
                <w:sz w:val="24"/>
                <w:szCs w:val="24"/>
              </w:rPr>
              <w:t>изации, представляющей заяв</w:t>
            </w:r>
            <w:r w:rsidR="00303AF9" w:rsidRPr="002372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78C0" w:rsidRPr="0023729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6095" w:type="dxa"/>
            <w:shd w:val="clear" w:color="auto" w:fill="FFFFFF"/>
          </w:tcPr>
          <w:p w14:paraId="0C7AFDDC" w14:textId="77777777" w:rsidR="007C7845" w:rsidRDefault="00E802D2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 w:rsidRPr="00E802D2">
              <w:rPr>
                <w:rFonts w:ascii="Times New Roman" w:hAnsi="Times New Roman" w:cs="Times New Roman"/>
                <w:lang w:val="ru-RU"/>
              </w:rPr>
              <w:t>Телефон/факс образовательной организации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63A802D" w14:textId="7AB853FD" w:rsidR="00E802D2" w:rsidRPr="00571E89" w:rsidRDefault="00E802D2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 w:rsidRPr="00571E89">
              <w:rPr>
                <w:rFonts w:ascii="Times New Roman" w:hAnsi="Times New Roman" w:cs="Times New Roman"/>
                <w:lang w:val="ru-RU"/>
              </w:rPr>
              <w:t>8 (343) 256-96-24</w:t>
            </w:r>
          </w:p>
          <w:p w14:paraId="297E699B" w14:textId="77777777" w:rsidR="00E802D2" w:rsidRDefault="007C7845" w:rsidP="003207F3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 электронной почты</w:t>
            </w:r>
            <w:r w:rsidR="003207F3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6" w:history="1">
              <w:r w:rsidR="003207F3" w:rsidRPr="008C4B9A">
                <w:rPr>
                  <w:rStyle w:val="a8"/>
                  <w:rFonts w:ascii="Times New Roman" w:hAnsi="Times New Roman" w:cs="Times New Roman"/>
                  <w:lang w:val="ru-RU"/>
                </w:rPr>
                <w:t>utrp@mail.ru</w:t>
              </w:r>
            </w:hyperlink>
            <w:r w:rsidR="00BB3B5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623F31" w14:textId="2D074938" w:rsidR="008D0277" w:rsidRDefault="008D0277" w:rsidP="003207F3">
            <w:pPr>
              <w:ind w:left="131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E00AD" w:rsidRPr="000E00AD" w14:paraId="67157153" w14:textId="77777777" w:rsidTr="00C9425D">
        <w:trPr>
          <w:trHeight w:val="695"/>
        </w:trPr>
        <w:tc>
          <w:tcPr>
            <w:tcW w:w="3686" w:type="dxa"/>
            <w:shd w:val="clear" w:color="auto" w:fill="FFFFFF"/>
          </w:tcPr>
          <w:p w14:paraId="5F1D8752" w14:textId="0F941EB2" w:rsidR="000E00AD" w:rsidRPr="0023729D" w:rsidRDefault="00C9425D" w:rsidP="00C9425D">
            <w:pPr>
              <w:pStyle w:val="11"/>
              <w:shd w:val="clear" w:color="auto" w:fill="auto"/>
              <w:spacing w:line="240" w:lineRule="auto"/>
              <w:ind w:left="133"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0E00AD" w:rsidRPr="0023729D"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6095" w:type="dxa"/>
            <w:shd w:val="clear" w:color="auto" w:fill="FFFFFF"/>
          </w:tcPr>
          <w:p w14:paraId="0ADD4E67" w14:textId="3E95F85A" w:rsidR="000E00AD" w:rsidRPr="00BB60C2" w:rsidRDefault="00BB60C2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Доронин Николай Андреевич</w:t>
            </w:r>
          </w:p>
        </w:tc>
      </w:tr>
      <w:tr w:rsidR="000E00AD" w:rsidRPr="000E00AD" w14:paraId="33AEDB98" w14:textId="77777777" w:rsidTr="00C9425D">
        <w:trPr>
          <w:trHeight w:val="698"/>
        </w:trPr>
        <w:tc>
          <w:tcPr>
            <w:tcW w:w="3686" w:type="dxa"/>
            <w:shd w:val="clear" w:color="auto" w:fill="FFFFFF"/>
          </w:tcPr>
          <w:p w14:paraId="3CA967ED" w14:textId="488B22FF" w:rsidR="000E00AD" w:rsidRPr="0023729D" w:rsidRDefault="00C9425D" w:rsidP="00C9425D">
            <w:pPr>
              <w:pStyle w:val="11"/>
              <w:shd w:val="clear" w:color="auto" w:fill="auto"/>
              <w:spacing w:line="240" w:lineRule="auto"/>
              <w:ind w:left="133" w:righ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0E00AD" w:rsidRPr="0023729D">
              <w:rPr>
                <w:rFonts w:ascii="Times New Roman" w:hAnsi="Times New Roman" w:cs="Times New Roman"/>
                <w:sz w:val="24"/>
                <w:szCs w:val="24"/>
              </w:rPr>
              <w:t>Ф.И.О. научного руководителя инновационного проекта (программы)</w:t>
            </w:r>
          </w:p>
        </w:tc>
        <w:tc>
          <w:tcPr>
            <w:tcW w:w="6095" w:type="dxa"/>
            <w:shd w:val="clear" w:color="auto" w:fill="FFFFFF"/>
          </w:tcPr>
          <w:p w14:paraId="0F004F54" w14:textId="44492DB7" w:rsidR="0005580F" w:rsidRDefault="00164F00" w:rsidP="00A865D0">
            <w:pPr>
              <w:ind w:left="131" w:right="13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Федорович</w:t>
            </w:r>
            <w:r w:rsidR="00BB60C2">
              <w:rPr>
                <w:rFonts w:ascii="Times New Roman" w:hAnsi="Times New Roman" w:cs="Times New Roman"/>
                <w:lang w:val="ru-RU"/>
              </w:rPr>
              <w:t xml:space="preserve"> Наталья Викторовна</w:t>
            </w:r>
            <w:r w:rsidR="00734BE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BB3B57">
              <w:rPr>
                <w:rFonts w:ascii="Times New Roman" w:hAnsi="Times New Roman" w:cs="Times New Roman"/>
                <w:lang w:val="ru-RU"/>
              </w:rPr>
              <w:t xml:space="preserve">заместитель директора </w:t>
            </w:r>
            <w:r w:rsidR="00C9425D">
              <w:rPr>
                <w:rFonts w:ascii="Times New Roman" w:hAnsi="Times New Roman" w:cs="Times New Roman"/>
                <w:lang w:val="ru-RU"/>
              </w:rPr>
              <w:t>ГАПОУ СО «УКТП»</w:t>
            </w:r>
          </w:p>
          <w:p w14:paraId="4A04C2B8" w14:textId="03CDF36D" w:rsidR="000E00AD" w:rsidRPr="00BB60C2" w:rsidRDefault="00BB3B57" w:rsidP="00A865D0">
            <w:pPr>
              <w:ind w:left="131" w:right="13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BB60C2" w:rsidRPr="000E00AD" w14:paraId="7844886B" w14:textId="77777777" w:rsidTr="00C9425D">
        <w:trPr>
          <w:trHeight w:val="417"/>
        </w:trPr>
        <w:tc>
          <w:tcPr>
            <w:tcW w:w="3686" w:type="dxa"/>
            <w:shd w:val="clear" w:color="auto" w:fill="FFFFFF"/>
          </w:tcPr>
          <w:p w14:paraId="7B016BBC" w14:textId="119DED2C" w:rsidR="00BB60C2" w:rsidRPr="0023729D" w:rsidRDefault="00C9425D" w:rsidP="00C9425D">
            <w:pPr>
              <w:pStyle w:val="11"/>
              <w:spacing w:line="240" w:lineRule="auto"/>
              <w:ind w:left="133" w:right="13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="00AB610D" w:rsidRPr="0023729D">
              <w:rPr>
                <w:rFonts w:ascii="Times New Roman" w:hAnsi="Times New Roman" w:cs="Times New Roman"/>
                <w:sz w:val="24"/>
                <w:szCs w:val="24"/>
              </w:rPr>
              <w:t>Электронная почта и к</w:t>
            </w:r>
            <w:r w:rsidR="00BB60C2" w:rsidRPr="0023729D">
              <w:rPr>
                <w:rFonts w:ascii="Times New Roman" w:hAnsi="Times New Roman" w:cs="Times New Roman"/>
                <w:sz w:val="24"/>
                <w:szCs w:val="24"/>
              </w:rPr>
              <w:t>онтактны</w:t>
            </w:r>
            <w:r w:rsidR="00AB610D" w:rsidRPr="00237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BB60C2" w:rsidRPr="0023729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AB610D" w:rsidRPr="002372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7077C" w:rsidRPr="0023729D">
              <w:t xml:space="preserve"> </w:t>
            </w:r>
            <w:r w:rsidR="0097077C" w:rsidRPr="0023729D">
              <w:rPr>
                <w:rFonts w:ascii="Times New Roman" w:hAnsi="Times New Roman" w:cs="Times New Roman"/>
                <w:sz w:val="24"/>
                <w:szCs w:val="24"/>
              </w:rPr>
              <w:t>ответственного за заполнение заявки</w:t>
            </w:r>
          </w:p>
          <w:p w14:paraId="715289F4" w14:textId="18A63EF0" w:rsidR="0061011B" w:rsidRPr="0023729D" w:rsidRDefault="0061011B" w:rsidP="009334A0">
            <w:pPr>
              <w:pStyle w:val="11"/>
              <w:spacing w:line="240" w:lineRule="auto"/>
              <w:ind w:left="133" w:right="1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14:paraId="27C4938D" w14:textId="7E6CB624" w:rsidR="00BB60C2" w:rsidRDefault="00D811CD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r w:rsidRPr="00D811CD">
              <w:rPr>
                <w:rFonts w:ascii="Times New Roman" w:hAnsi="Times New Roman" w:cs="Times New Roman"/>
                <w:lang w:val="ru-RU"/>
              </w:rPr>
              <w:t>8 (343) 255 87 96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63D0E">
              <w:rPr>
                <w:rFonts w:ascii="Times New Roman" w:hAnsi="Times New Roman" w:cs="Times New Roman"/>
                <w:lang w:val="ru-RU"/>
              </w:rPr>
              <w:t>+7</w:t>
            </w:r>
            <w:r w:rsidRPr="00D811CD">
              <w:rPr>
                <w:rFonts w:ascii="Times New Roman" w:hAnsi="Times New Roman" w:cs="Times New Roman"/>
                <w:lang w:val="ru-RU"/>
              </w:rPr>
              <w:t>9505400803</w:t>
            </w:r>
          </w:p>
          <w:p w14:paraId="7CB5CA7B" w14:textId="0FE08369" w:rsidR="003207F3" w:rsidRDefault="00B208EB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Pr="008C4B9A">
                <w:rPr>
                  <w:rStyle w:val="a8"/>
                  <w:rFonts w:ascii="Times New Roman" w:hAnsi="Times New Roman" w:cs="Times New Roman"/>
                  <w:lang w:val="ru-RU"/>
                </w:rPr>
                <w:t>n.dulceva@uktp.ru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6835AF1" w14:textId="574A1382" w:rsidR="00D811CD" w:rsidRPr="00BB60C2" w:rsidRDefault="00D811CD" w:rsidP="00BB60C2">
            <w:pPr>
              <w:ind w:left="131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D0A2767" w14:textId="77777777" w:rsidR="000E00AD" w:rsidRDefault="000E00AD" w:rsidP="000E00AD">
      <w:pPr>
        <w:pStyle w:val="40"/>
        <w:shd w:val="clear" w:color="auto" w:fill="auto"/>
        <w:spacing w:before="0"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</w:p>
    <w:p w14:paraId="6F859AE3" w14:textId="025764CE" w:rsidR="00090159" w:rsidRPr="008D0277" w:rsidRDefault="00090159" w:rsidP="00C9425D">
      <w:pPr>
        <w:pStyle w:val="40"/>
        <w:shd w:val="clear" w:color="auto" w:fill="auto"/>
        <w:spacing w:before="0" w:after="0" w:line="240" w:lineRule="auto"/>
        <w:ind w:right="180"/>
        <w:jc w:val="left"/>
        <w:rPr>
          <w:rFonts w:ascii="Times New Roman" w:hAnsi="Times New Roman" w:cs="Times New Roman"/>
          <w:sz w:val="24"/>
          <w:szCs w:val="24"/>
        </w:rPr>
      </w:pPr>
    </w:p>
    <w:p w14:paraId="77BC31D5" w14:textId="0C4AC993" w:rsidR="00D8329F" w:rsidRPr="00D2554F" w:rsidRDefault="00D8329F" w:rsidP="00784B7F">
      <w:pPr>
        <w:pStyle w:val="ab"/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line="28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ru-RU" w:eastAsia="en-US"/>
        </w:rPr>
      </w:pP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Цели,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2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задачи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1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и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9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основная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1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идея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1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инновационного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7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проекта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15"/>
          <w:lang w:val="ru-RU" w:eastAsia="en-US"/>
        </w:rPr>
        <w:t xml:space="preserve"> </w:t>
      </w:r>
      <w:r w:rsidRPr="008032C5">
        <w:rPr>
          <w:rFonts w:ascii="Times New Roman" w:eastAsia="Times New Roman" w:hAnsi="Times New Roman" w:cs="Times New Roman"/>
          <w:b/>
          <w:bCs/>
          <w:color w:val="auto"/>
          <w:spacing w:val="-6"/>
          <w:lang w:val="ru-RU" w:eastAsia="en-US"/>
        </w:rPr>
        <w:t>(программы)</w:t>
      </w:r>
    </w:p>
    <w:p w14:paraId="363030BE" w14:textId="77777777" w:rsidR="00D2554F" w:rsidRDefault="00D2554F" w:rsidP="00D2554F">
      <w:pPr>
        <w:widowControl w:val="0"/>
        <w:tabs>
          <w:tab w:val="left" w:pos="567"/>
        </w:tabs>
        <w:autoSpaceDE w:val="0"/>
        <w:autoSpaceDN w:val="0"/>
        <w:spacing w:line="281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lang w:val="ru-RU"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92"/>
        <w:gridCol w:w="5753"/>
      </w:tblGrid>
      <w:tr w:rsidR="00791B5D" w14:paraId="3CBC08DE" w14:textId="77777777" w:rsidTr="00C9425D">
        <w:tc>
          <w:tcPr>
            <w:tcW w:w="3681" w:type="dxa"/>
          </w:tcPr>
          <w:p w14:paraId="50E72775" w14:textId="17F0427E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1.1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Тема проекта (программы)</w:t>
            </w:r>
          </w:p>
        </w:tc>
        <w:tc>
          <w:tcPr>
            <w:tcW w:w="5953" w:type="dxa"/>
          </w:tcPr>
          <w:p w14:paraId="4EE1851A" w14:textId="5BB91AC2" w:rsidR="00C63D0E" w:rsidRPr="00C9425D" w:rsidRDefault="00B26403" w:rsidP="00C63D0E">
            <w:pPr>
              <w:kinsoku w:val="0"/>
              <w:overflowPunct w:val="0"/>
              <w:ind w:left="35"/>
              <w:jc w:val="both"/>
              <w:rPr>
                <w:rFonts w:ascii="Times New Roman" w:hAnsi="Times New Roman" w:cs="Times New Roman"/>
              </w:rPr>
            </w:pPr>
            <w:r w:rsidRPr="00C9425D">
              <w:rPr>
                <w:rFonts w:ascii="Times New Roman" w:hAnsi="Times New Roman" w:cs="Times New Roman"/>
              </w:rPr>
              <w:t xml:space="preserve">Непрерывное профессиональное развитие педагогов и методической работы в образовательно-производственном центре (кластере) «Строительство» </w:t>
            </w:r>
            <w:r w:rsidR="00DD72B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 условиях</w:t>
            </w:r>
            <w:r w:rsidRPr="00C9425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реализации федерального проекта «Профессионалитет»</w:t>
            </w:r>
          </w:p>
        </w:tc>
      </w:tr>
      <w:tr w:rsidR="00791B5D" w14:paraId="043A90F5" w14:textId="77777777" w:rsidTr="00C9425D">
        <w:tc>
          <w:tcPr>
            <w:tcW w:w="3681" w:type="dxa"/>
          </w:tcPr>
          <w:p w14:paraId="14ACFEFF" w14:textId="500B2B93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1.2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 проекта (программы)</w:t>
            </w:r>
          </w:p>
        </w:tc>
        <w:tc>
          <w:tcPr>
            <w:tcW w:w="5953" w:type="dxa"/>
          </w:tcPr>
          <w:p w14:paraId="4BBF4804" w14:textId="4003D1BE" w:rsidR="000B5D0F" w:rsidRPr="004107A5" w:rsidRDefault="006A6D2D" w:rsidP="0007591B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="008676FF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ктуализация</w:t>
            </w:r>
            <w:r w:rsidR="00723D56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8676FF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педагогических, методических и профессиональных компетенций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педагогов</w:t>
            </w:r>
            <w:r w:rsidR="008676FF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в условиях модернизации системы среднего профессионального образования</w:t>
            </w:r>
            <w:r w:rsidR="00A4106C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,</w:t>
            </w:r>
            <w:r w:rsidR="00A4106C" w:rsidRPr="00EA65AF">
              <w:t xml:space="preserve"> </w:t>
            </w:r>
            <w:r w:rsidR="00A4106C" w:rsidRPr="00EA65A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 также организация методического сопровождения кластер</w:t>
            </w:r>
            <w:r w:rsidR="004107A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 «Строительство»</w:t>
            </w:r>
          </w:p>
        </w:tc>
      </w:tr>
      <w:tr w:rsidR="00791B5D" w14:paraId="7052A015" w14:textId="77777777" w:rsidTr="00C9425D">
        <w:tc>
          <w:tcPr>
            <w:tcW w:w="3681" w:type="dxa"/>
          </w:tcPr>
          <w:p w14:paraId="55D7AFC4" w14:textId="6C72ACD9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1.3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Задачи предлагаемого проекта (программы)</w:t>
            </w:r>
          </w:p>
        </w:tc>
        <w:tc>
          <w:tcPr>
            <w:tcW w:w="5953" w:type="dxa"/>
          </w:tcPr>
          <w:p w14:paraId="52CCE408" w14:textId="7CF59E24" w:rsidR="00166CD6" w:rsidRDefault="0007591B" w:rsidP="0007591B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07591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Задачи:</w:t>
            </w:r>
          </w:p>
          <w:p w14:paraId="34934275" w14:textId="4821D5B9" w:rsidR="006A6D2D" w:rsidRDefault="00DD72BF" w:rsidP="0082757B">
            <w:pPr>
              <w:pStyle w:val="ab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2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</w:t>
            </w:r>
            <w:r w:rsid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ыявление потребности педагогических работников кластера в повышении квалификации;</w:t>
            </w:r>
          </w:p>
          <w:p w14:paraId="708043E2" w14:textId="40771CA8" w:rsidR="00166CD6" w:rsidRPr="006A6D2D" w:rsidRDefault="00166CD6" w:rsidP="0082757B">
            <w:pPr>
              <w:pStyle w:val="ab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2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выстраивание системы методического</w:t>
            </w:r>
            <w:r w:rsidR="0082757B"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сопровождения деятельности образовательно-производственного кластера</w:t>
            </w:r>
            <w:r w:rsidR="0082757B"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1C99BAE6" w14:textId="38D3ED0A" w:rsidR="0082757B" w:rsidRPr="001E00E2" w:rsidRDefault="0082757B" w:rsidP="00A4106C">
            <w:pPr>
              <w:pStyle w:val="ab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2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обеспечение педагогических работников новыми компетенциями или совершенствование имеющихся</w:t>
            </w:r>
            <w:r w:rsidR="001E00E2" w:rsidRP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в части получения производственных навыков и навыков конструирования образовательных программ под запросы </w:t>
            </w:r>
            <w:r w:rsidR="001E00E2" w:rsidRP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работодателей и экономики</w:t>
            </w:r>
            <w:r w:rsidRP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4E7EC4D9" w14:textId="58962174" w:rsidR="00791B5D" w:rsidRPr="00DD72BF" w:rsidRDefault="009D6A41" w:rsidP="00DD72BF">
            <w:pPr>
              <w:pStyle w:val="ab"/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281" w:lineRule="exact"/>
              <w:ind w:left="27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э</w:t>
            </w:r>
            <w:r w:rsidR="0007591B"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кспертное сопровождение реализации программ профессионального образования </w:t>
            </w:r>
            <w:r w:rsidR="006A6D2D" w:rsidRPr="006A6D2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 кластере «Строительство»</w:t>
            </w:r>
          </w:p>
        </w:tc>
      </w:tr>
      <w:tr w:rsidR="00791B5D" w14:paraId="4C836D20" w14:textId="77777777" w:rsidTr="00C9425D">
        <w:tc>
          <w:tcPr>
            <w:tcW w:w="3681" w:type="dxa"/>
          </w:tcPr>
          <w:p w14:paraId="2CD42B02" w14:textId="632898A3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 xml:space="preserve">1.4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Идея инновационного проекта (программы)</w:t>
            </w:r>
          </w:p>
        </w:tc>
        <w:tc>
          <w:tcPr>
            <w:tcW w:w="5953" w:type="dxa"/>
          </w:tcPr>
          <w:p w14:paraId="6282BC6C" w14:textId="0AE1DF18" w:rsidR="00791B5D" w:rsidRPr="006D77E0" w:rsidRDefault="00DD72BF" w:rsidP="0000432F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ind w:left="34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епрерывно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</w:t>
            </w:r>
            <w:r w:rsidR="00DC3FA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педагогов </w:t>
            </w:r>
            <w:r w:rsidR="00DC3FA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колледжа, а также педагогов 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образовательных учреждений среднего профессионального образования Свердловской области</w:t>
            </w:r>
            <w:r w:rsidR="00A2428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входящих в строительный кластер ФП «Профессионалитет», 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 части развития </w:t>
            </w:r>
            <w:r w:rsid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методических и 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профессиональных (отраслевых)</w:t>
            </w:r>
            <w:r w:rsid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9D22E2" w:rsidRPr="006D77E0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компетенций в сфере строительства</w:t>
            </w:r>
            <w:r w:rsidR="009717A1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. </w:t>
            </w:r>
          </w:p>
        </w:tc>
      </w:tr>
      <w:tr w:rsidR="00791B5D" w14:paraId="148E4E10" w14:textId="77777777" w:rsidTr="00C9425D">
        <w:tc>
          <w:tcPr>
            <w:tcW w:w="3681" w:type="dxa"/>
          </w:tcPr>
          <w:p w14:paraId="68FE420F" w14:textId="26A930A5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1.5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Обоснование значимости инновационного проекта (программы)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области;</w:t>
            </w:r>
          </w:p>
        </w:tc>
        <w:tc>
          <w:tcPr>
            <w:tcW w:w="5953" w:type="dxa"/>
          </w:tcPr>
          <w:p w14:paraId="564676E6" w14:textId="415A0425" w:rsidR="0057488B" w:rsidRDefault="0057488B" w:rsidP="0000432F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7488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Проект</w:t>
            </w:r>
            <w:r w:rsid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отвечает</w:t>
            </w:r>
            <w:r w:rsidRPr="0057488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основны</w:t>
            </w:r>
            <w:r w:rsidR="00AE374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направлени</w:t>
            </w:r>
            <w:r w:rsidR="00AE374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ям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развития системы образования</w:t>
            </w:r>
            <w:r w:rsidR="00AE374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национально</w:t>
            </w:r>
            <w:r w:rsidR="00AE374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го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проект</w:t>
            </w:r>
            <w:r w:rsidR="00AE374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«Образование»-2024</w:t>
            </w:r>
            <w:r w:rsid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г.: </w:t>
            </w:r>
          </w:p>
          <w:p w14:paraId="476740F9" w14:textId="35AFA1D6" w:rsidR="00394378" w:rsidRPr="00394378" w:rsidRDefault="001E00E2" w:rsidP="00BF3E0C">
            <w:pPr>
              <w:pStyle w:val="ab"/>
              <w:widowControl w:val="0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4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бновление содержания</w:t>
            </w:r>
            <w:r w:rsidR="001259E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образования;</w:t>
            </w:r>
          </w:p>
          <w:p w14:paraId="7BB5F68F" w14:textId="162721A6" w:rsidR="00394378" w:rsidRPr="00394378" w:rsidRDefault="001E00E2" w:rsidP="00BF3E0C">
            <w:pPr>
              <w:pStyle w:val="ab"/>
              <w:widowControl w:val="0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4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оздание необходимой современной инфраструктуры</w:t>
            </w:r>
            <w:r w:rsidR="001259E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144DF28A" w14:textId="72182191" w:rsidR="00394378" w:rsidRPr="00394378" w:rsidRDefault="001E00E2" w:rsidP="00BF3E0C">
            <w:pPr>
              <w:pStyle w:val="ab"/>
              <w:widowControl w:val="0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4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одготовка соответствующих профессиональных кадров, их переподготовка и повышение квалификации</w:t>
            </w:r>
            <w:r w:rsidR="001259E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4C6FD6A0" w14:textId="22C283F8" w:rsidR="0057488B" w:rsidRDefault="001E00E2" w:rsidP="00BF3E0C">
            <w:pPr>
              <w:pStyle w:val="ab"/>
              <w:widowControl w:val="0"/>
              <w:numPr>
                <w:ilvl w:val="0"/>
                <w:numId w:val="31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34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</w:t>
            </w:r>
            <w:r w:rsidR="00394378" w:rsidRPr="0039437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оздание наиболее эффективных механизмов управления этой сферой</w:t>
            </w:r>
            <w:r w:rsidR="00AB1CE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,</w:t>
            </w:r>
          </w:p>
          <w:p w14:paraId="09603C2B" w14:textId="1B4D90F8" w:rsidR="001259E4" w:rsidRDefault="00AB1CE6" w:rsidP="0000432F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а также способствует решению задач федерального проекта «Профессионалитет». </w:t>
            </w:r>
          </w:p>
          <w:p w14:paraId="600BD94E" w14:textId="496D83A5" w:rsidR="004D2437" w:rsidRPr="00653FCA" w:rsidRDefault="004D2437" w:rsidP="0000432F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653FCA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Реализация проекта позволит</w:t>
            </w:r>
          </w:p>
          <w:p w14:paraId="3C6DDCA8" w14:textId="4CD6387B" w:rsidR="006925E0" w:rsidRPr="006E0C69" w:rsidRDefault="001E00E2" w:rsidP="0000432F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обеспечить</w:t>
            </w:r>
            <w:r w:rsidR="006925E0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эффективн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ое функционирование</w:t>
            </w:r>
            <w:r w:rsidR="006925E0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-</w:t>
            </w:r>
            <w:r w:rsidR="006925E0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производственн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ого</w:t>
            </w:r>
            <w:r w:rsidR="006925E0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кластер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 «Строительство»</w:t>
            </w:r>
            <w:r w:rsidR="006925E0" w:rsidRPr="00653FCA"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 целью подготовки квалифицированных кадров для сферы строительства Свердловской области</w:t>
            </w:r>
            <w:r w:rsidR="006925E0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419C7641" w14:textId="2B52B5B0" w:rsidR="004D2437" w:rsidRDefault="004D2437" w:rsidP="0000432F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повысить квалификацию мастеров производственного обучения и преподавателей профессионального цикла региональной системы среднего профессионального образования</w:t>
            </w:r>
            <w:r w:rsidR="003B48F5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в части 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современны</w:t>
            </w:r>
            <w:r w:rsidR="003B48F5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х 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производственны</w:t>
            </w:r>
            <w:r w:rsidR="003B48F5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х</w:t>
            </w:r>
            <w:r w:rsidR="001E00E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и методических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технологи</w:t>
            </w:r>
            <w:r w:rsidR="003B48F5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й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14:paraId="236EFE80" w14:textId="4D7C8565" w:rsidR="003D315A" w:rsidRPr="003D315A" w:rsidRDefault="003D315A" w:rsidP="0000432F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осуществить </w:t>
            </w:r>
            <w:r w:rsidRPr="003D315A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поддержку опытных специалистов в стремлении поделиться своими достижениями;  </w:t>
            </w:r>
          </w:p>
          <w:p w14:paraId="1354E5ED" w14:textId="2A410CB1" w:rsidR="003D315A" w:rsidRPr="003D315A" w:rsidRDefault="003D315A" w:rsidP="0000432F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обеспечить </w:t>
            </w:r>
            <w:r w:rsidRPr="003D315A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методическую   помощь   начинающим специалистам;  </w:t>
            </w:r>
          </w:p>
          <w:p w14:paraId="7D3926B1" w14:textId="2BA1CA4C" w:rsidR="00D92D31" w:rsidRPr="008B7FBB" w:rsidRDefault="004D2437" w:rsidP="008B7FBB">
            <w:pPr>
              <w:pStyle w:val="ab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autoSpaceDE w:val="0"/>
              <w:autoSpaceDN w:val="0"/>
              <w:spacing w:line="281" w:lineRule="exact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осуществить трансфер программ и технологий подготовки кадров для сферы строительства в региональную систему среднего профессионального образования путем реализации </w:t>
            </w:r>
            <w:r w:rsidR="00F70121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форм непрерывного 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сетевого взаимодействия </w:t>
            </w:r>
            <w:r w:rsidR="00F70121"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между</w:t>
            </w:r>
            <w:r w:rsidRPr="006E0C6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образовательными учреждениями Свердловской области</w:t>
            </w:r>
            <w:r w:rsidR="008B7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.</w:t>
            </w:r>
          </w:p>
        </w:tc>
      </w:tr>
      <w:tr w:rsidR="00791B5D" w14:paraId="73F02292" w14:textId="77777777" w:rsidTr="00C9425D">
        <w:tc>
          <w:tcPr>
            <w:tcW w:w="3681" w:type="dxa"/>
          </w:tcPr>
          <w:p w14:paraId="325575BC" w14:textId="355111B7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1.6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Предложения по распространению и внедрению результатов проекта (программа) в массовую практику</w:t>
            </w:r>
          </w:p>
        </w:tc>
        <w:tc>
          <w:tcPr>
            <w:tcW w:w="5953" w:type="dxa"/>
          </w:tcPr>
          <w:p w14:paraId="13927070" w14:textId="7401A905" w:rsidR="00791B5D" w:rsidRPr="00BD57B3" w:rsidRDefault="002A73BA" w:rsidP="002A73BA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Результаты инновационного проекта пред</w:t>
            </w:r>
            <w:r w:rsidR="00A050CA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ставляются социальным партнерам и образовательному сообществу Свердловской области.</w:t>
            </w:r>
            <w:r w:rsidR="00B2462A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Распространение результатов проекта предполагается 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среди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профессиональны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х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образовательны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х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организаци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й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, реализующи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х</w:t>
            </w:r>
            <w:r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федеральный проект </w:t>
            </w:r>
            <w:r w:rsidR="00541FA7" w:rsidRPr="00541FA7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«Профессионалитет»</w:t>
            </w:r>
            <w:r w:rsidR="008B7FBB">
              <w:rPr>
                <w:rFonts w:ascii="Times New Roman" w:eastAsia="Times New Roman" w:hAnsi="Times New Roman" w:cs="Times New Roman"/>
                <w:i/>
                <w:iCs/>
                <w:color w:val="auto"/>
                <w:lang w:val="ru-RU" w:eastAsia="en-US"/>
              </w:rPr>
              <w:t>.</w:t>
            </w:r>
          </w:p>
        </w:tc>
      </w:tr>
      <w:tr w:rsidR="00791B5D" w14:paraId="74DA8E34" w14:textId="77777777" w:rsidTr="00C9425D">
        <w:tc>
          <w:tcPr>
            <w:tcW w:w="3681" w:type="dxa"/>
          </w:tcPr>
          <w:p w14:paraId="5E6B297B" w14:textId="36D560BC" w:rsidR="00791B5D" w:rsidRPr="004D5708" w:rsidRDefault="00B61052" w:rsidP="004D5708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 xml:space="preserve">1.7 </w:t>
            </w:r>
            <w:r w:rsidR="00791B5D" w:rsidRPr="004D570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Обоснование устойчивости результатов проекта (программы) после окончания его (ее) реализации, включая механизмы его (ее) ресурсного обеспечения</w:t>
            </w:r>
          </w:p>
        </w:tc>
        <w:tc>
          <w:tcPr>
            <w:tcW w:w="5953" w:type="dxa"/>
          </w:tcPr>
          <w:p w14:paraId="3839E180" w14:textId="6AA40EE5" w:rsidR="009E1ED0" w:rsidRDefault="00851F36" w:rsidP="00851F36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 2030 году в рамках федеральной повестки все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профессиональные образовательные организации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должны буд</w:t>
            </w:r>
            <w:r w:rsidR="008B7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ут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включены в реализацию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федерального проекта «Профессионалитет» (по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отраслевому принципу)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целью которого является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повышени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0B5243" w:rsidRP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непрерывного профессионального развития педагогов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</w:t>
            </w:r>
            <w:r w:rsidRPr="00851F3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аккумуляции и тиражирования</w:t>
            </w: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="000B524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методического сопровождения реализации новой образовательной технологии. </w:t>
            </w:r>
          </w:p>
          <w:p w14:paraId="07D40296" w14:textId="6CD6A227" w:rsidR="00FD2B50" w:rsidRDefault="000B5243" w:rsidP="00FD68D4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Заявленный к рассмотрению и</w:t>
            </w:r>
            <w:r w:rsidR="002B17A2" w:rsidRPr="00322FA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нновационный проект реализуется в</w:t>
            </w:r>
            <w:r w:rsidR="00A354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10 </w:t>
            </w:r>
            <w:r w:rsidR="002B17A2" w:rsidRPr="00322FA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образовательных учреждениях</w:t>
            </w:r>
            <w:r w:rsidR="008B7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Свердловской области</w:t>
            </w:r>
            <w:r w:rsidR="002B17A2" w:rsidRPr="00322FA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что свидетельствует о направленности на систему профессионального образования Свердловской области в целом. </w:t>
            </w:r>
          </w:p>
          <w:p w14:paraId="502349FF" w14:textId="2874119A" w:rsidR="00791B5D" w:rsidRPr="009E1ED0" w:rsidRDefault="002B17A2" w:rsidP="00FD68D4">
            <w:pPr>
              <w:widowControl w:val="0"/>
              <w:tabs>
                <w:tab w:val="left" w:pos="567"/>
              </w:tabs>
              <w:autoSpaceDE w:val="0"/>
              <w:autoSpaceDN w:val="0"/>
              <w:spacing w:line="281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22FA9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Дальнейший механизм внедрения результатов проекта – трансфер технологий подготовки кадров для сферы строительства путем реализации сетевого взаимодействия с другими профессиональными образовательными организациями области и Российской Федерации или перенос технологий подготовки кадров на другие отрасли экономики</w:t>
            </w:r>
          </w:p>
        </w:tc>
      </w:tr>
    </w:tbl>
    <w:p w14:paraId="73FB5CCF" w14:textId="77777777" w:rsidR="001E5659" w:rsidRDefault="001E5659" w:rsidP="00627DF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215A079D" w14:textId="16DEEA4A" w:rsidR="00AD7EE7" w:rsidRPr="00AD7EE7" w:rsidRDefault="000B49E2" w:rsidP="00B2462A">
      <w:pPr>
        <w:pStyle w:val="6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2. Программа</w:t>
      </w:r>
      <w:r w:rsidRPr="000B49E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реализации</w:t>
      </w:r>
      <w:r w:rsidRPr="000B49E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инновацион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ого</w:t>
      </w:r>
      <w:r w:rsidRPr="000B49E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проекта</w:t>
      </w:r>
      <w:r w:rsidRPr="000B49E2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0B49E2">
        <w:rPr>
          <w:rFonts w:ascii="Times New Roman" w:hAnsi="Times New Roman" w:cs="Times New Roman"/>
          <w:b/>
          <w:bCs/>
          <w:spacing w:val="-6"/>
          <w:sz w:val="24"/>
          <w:szCs w:val="24"/>
        </w:rPr>
        <w:t>рограммы)</w:t>
      </w:r>
      <w:r w:rsidR="00C77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A1322F" w14:textId="77777777" w:rsidR="00F3271E" w:rsidRPr="00184C46" w:rsidRDefault="00F3271E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C46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184C46">
        <w:rPr>
          <w:rFonts w:ascii="Times New Roman" w:hAnsi="Times New Roman" w:cs="Times New Roman"/>
          <w:b/>
          <w:bCs/>
          <w:sz w:val="24"/>
          <w:szCs w:val="24"/>
        </w:rPr>
        <w:tab/>
        <w:t>Программа реализации проекта (программы) содержит:</w:t>
      </w:r>
    </w:p>
    <w:p w14:paraId="5BAE98A4" w14:textId="6530CF39" w:rsidR="0063454E" w:rsidRPr="005A5FF5" w:rsidRDefault="00623561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5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2.1.1 </w:t>
      </w:r>
      <w:r w:rsidR="00F47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F3271E" w:rsidRPr="005A5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сходные теоретические положения инновационного проекта (программы)</w:t>
      </w:r>
    </w:p>
    <w:p w14:paraId="53FAD1D5" w14:textId="1F23D245" w:rsidR="00373095" w:rsidRDefault="000520DB" w:rsidP="00F651C8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разработан </w:t>
      </w:r>
      <w:r w:rsidR="009272DF" w:rsidRPr="009272DF">
        <w:rPr>
          <w:rFonts w:ascii="Times New Roman" w:hAnsi="Times New Roman" w:cs="Times New Roman"/>
          <w:sz w:val="24"/>
          <w:szCs w:val="24"/>
        </w:rPr>
        <w:t xml:space="preserve">в </w:t>
      </w:r>
      <w:r w:rsidR="00F651C8">
        <w:rPr>
          <w:rFonts w:ascii="Times New Roman" w:hAnsi="Times New Roman" w:cs="Times New Roman"/>
          <w:sz w:val="24"/>
          <w:szCs w:val="24"/>
        </w:rPr>
        <w:t>условиях реализации</w:t>
      </w:r>
      <w:r w:rsidR="009272DF" w:rsidRPr="009272DF">
        <w:rPr>
          <w:rFonts w:ascii="Times New Roman" w:hAnsi="Times New Roman" w:cs="Times New Roman"/>
          <w:sz w:val="24"/>
          <w:szCs w:val="24"/>
        </w:rPr>
        <w:t xml:space="preserve"> </w:t>
      </w:r>
      <w:r w:rsidR="009272DF">
        <w:rPr>
          <w:rFonts w:ascii="Times New Roman" w:hAnsi="Times New Roman" w:cs="Times New Roman"/>
          <w:sz w:val="24"/>
          <w:szCs w:val="24"/>
        </w:rPr>
        <w:t>Федеральн</w:t>
      </w:r>
      <w:r w:rsidR="008B7FBB">
        <w:rPr>
          <w:rFonts w:ascii="Times New Roman" w:hAnsi="Times New Roman" w:cs="Times New Roman"/>
          <w:sz w:val="24"/>
          <w:szCs w:val="24"/>
        </w:rPr>
        <w:t>ого</w:t>
      </w:r>
      <w:r w:rsidR="009272DF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B7FBB">
        <w:rPr>
          <w:rFonts w:ascii="Times New Roman" w:hAnsi="Times New Roman" w:cs="Times New Roman"/>
          <w:sz w:val="24"/>
          <w:szCs w:val="24"/>
        </w:rPr>
        <w:t>а</w:t>
      </w:r>
      <w:r w:rsidR="009272DF">
        <w:rPr>
          <w:rFonts w:ascii="Times New Roman" w:hAnsi="Times New Roman" w:cs="Times New Roman"/>
          <w:sz w:val="24"/>
          <w:szCs w:val="24"/>
        </w:rPr>
        <w:t xml:space="preserve"> «Профессионалитет»</w:t>
      </w:r>
      <w:r w:rsidR="00F651C8">
        <w:rPr>
          <w:rFonts w:ascii="Times New Roman" w:hAnsi="Times New Roman" w:cs="Times New Roman"/>
          <w:sz w:val="24"/>
          <w:szCs w:val="24"/>
        </w:rPr>
        <w:t>.</w:t>
      </w:r>
      <w:r w:rsidR="008B7FBB">
        <w:rPr>
          <w:rFonts w:ascii="Times New Roman" w:hAnsi="Times New Roman" w:cs="Times New Roman"/>
          <w:sz w:val="24"/>
          <w:szCs w:val="24"/>
        </w:rPr>
        <w:t xml:space="preserve"> </w:t>
      </w:r>
      <w:r w:rsidR="003A305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8B7FBB">
        <w:rPr>
          <w:rFonts w:ascii="Times New Roman" w:hAnsi="Times New Roman" w:cs="Times New Roman"/>
          <w:sz w:val="24"/>
          <w:szCs w:val="24"/>
        </w:rPr>
        <w:t>ГАПОУ СО «Уральский колледж технологий и предпринимательства»</w:t>
      </w:r>
      <w:r w:rsidR="003A305E">
        <w:rPr>
          <w:rFonts w:ascii="Times New Roman" w:hAnsi="Times New Roman" w:cs="Times New Roman"/>
          <w:sz w:val="24"/>
          <w:szCs w:val="24"/>
        </w:rPr>
        <w:t xml:space="preserve"> в 2023 году создан о</w:t>
      </w:r>
      <w:r w:rsidR="003A305E" w:rsidRPr="003A305E">
        <w:rPr>
          <w:rFonts w:ascii="Times New Roman" w:hAnsi="Times New Roman" w:cs="Times New Roman"/>
          <w:sz w:val="24"/>
          <w:szCs w:val="24"/>
        </w:rPr>
        <w:t>бразовательно-производственный центр (кластер) «Строительство»</w:t>
      </w:r>
      <w:r w:rsidR="00561E12">
        <w:rPr>
          <w:rFonts w:ascii="Times New Roman" w:hAnsi="Times New Roman" w:cs="Times New Roman"/>
          <w:sz w:val="24"/>
          <w:szCs w:val="24"/>
        </w:rPr>
        <w:t xml:space="preserve">, в состав которого входят </w:t>
      </w:r>
      <w:r w:rsidR="008B7FBB">
        <w:rPr>
          <w:rFonts w:ascii="Times New Roman" w:hAnsi="Times New Roman" w:cs="Times New Roman"/>
          <w:sz w:val="24"/>
          <w:szCs w:val="24"/>
        </w:rPr>
        <w:t>10</w:t>
      </w:r>
      <w:r w:rsidR="00561E12" w:rsidRPr="00561E12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="00561E12">
        <w:rPr>
          <w:rFonts w:ascii="Times New Roman" w:hAnsi="Times New Roman" w:cs="Times New Roman"/>
          <w:sz w:val="24"/>
          <w:szCs w:val="24"/>
        </w:rPr>
        <w:t xml:space="preserve"> Свердловской области. </w:t>
      </w:r>
      <w:r w:rsidR="00F651C8">
        <w:rPr>
          <w:rFonts w:ascii="Times New Roman" w:hAnsi="Times New Roman" w:cs="Times New Roman"/>
          <w:sz w:val="24"/>
          <w:szCs w:val="24"/>
        </w:rPr>
        <w:t xml:space="preserve">В кластере реализуется 10 образовательных программ. Основополагающим документом функционирования кластера является Программа деятельности, утвержденная Правительством Свердловской области. </w:t>
      </w:r>
    </w:p>
    <w:p w14:paraId="7FF68863" w14:textId="77777777" w:rsidR="00F651C8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модернизации системы среднего профессионального образования требуется постоянная актуализация профессиональных компетенций. </w:t>
      </w:r>
      <w:r w:rsidR="00F651C8">
        <w:rPr>
          <w:rFonts w:ascii="Times New Roman" w:hAnsi="Times New Roman" w:cs="Times New Roman"/>
          <w:sz w:val="24"/>
          <w:szCs w:val="24"/>
        </w:rPr>
        <w:t>Р</w:t>
      </w:r>
      <w:r w:rsidRPr="002F25E7">
        <w:rPr>
          <w:rFonts w:ascii="Times New Roman" w:hAnsi="Times New Roman" w:cs="Times New Roman"/>
          <w:sz w:val="24"/>
          <w:szCs w:val="24"/>
        </w:rPr>
        <w:t>еализаци</w:t>
      </w:r>
      <w:r w:rsidR="00F651C8">
        <w:rPr>
          <w:rFonts w:ascii="Times New Roman" w:hAnsi="Times New Roman" w:cs="Times New Roman"/>
          <w:sz w:val="24"/>
          <w:szCs w:val="24"/>
        </w:rPr>
        <w:t>я</w:t>
      </w:r>
      <w:r w:rsidRPr="002F25E7">
        <w:rPr>
          <w:rFonts w:ascii="Times New Roman" w:hAnsi="Times New Roman" w:cs="Times New Roman"/>
          <w:sz w:val="24"/>
          <w:szCs w:val="24"/>
        </w:rPr>
        <w:t xml:space="preserve"> образовательных программ повышения </w:t>
      </w:r>
      <w:proofErr w:type="gramStart"/>
      <w:r w:rsidRPr="002F25E7">
        <w:rPr>
          <w:rFonts w:ascii="Times New Roman" w:hAnsi="Times New Roman" w:cs="Times New Roman"/>
          <w:sz w:val="24"/>
          <w:szCs w:val="24"/>
        </w:rPr>
        <w:t xml:space="preserve">квалификации  </w:t>
      </w:r>
      <w:r w:rsidR="00F651C8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="00F651C8">
        <w:rPr>
          <w:rFonts w:ascii="Times New Roman" w:hAnsi="Times New Roman" w:cs="Times New Roman"/>
          <w:sz w:val="24"/>
          <w:szCs w:val="24"/>
        </w:rPr>
        <w:t xml:space="preserve"> кластера</w:t>
      </w:r>
      <w:r w:rsidRPr="002F25E7">
        <w:rPr>
          <w:rFonts w:ascii="Times New Roman" w:hAnsi="Times New Roman" w:cs="Times New Roman"/>
          <w:sz w:val="24"/>
          <w:szCs w:val="24"/>
        </w:rPr>
        <w:t xml:space="preserve"> направлена на перезагрузк</w:t>
      </w:r>
      <w:r w:rsidR="00F651C8">
        <w:rPr>
          <w:rFonts w:ascii="Times New Roman" w:hAnsi="Times New Roman" w:cs="Times New Roman"/>
          <w:sz w:val="24"/>
          <w:szCs w:val="24"/>
        </w:rPr>
        <w:t>у</w:t>
      </w:r>
      <w:r w:rsidRPr="002F25E7">
        <w:rPr>
          <w:rFonts w:ascii="Times New Roman" w:hAnsi="Times New Roman" w:cs="Times New Roman"/>
          <w:sz w:val="24"/>
          <w:szCs w:val="24"/>
        </w:rPr>
        <w:t xml:space="preserve"> системн</w:t>
      </w:r>
      <w:r w:rsidR="00F651C8">
        <w:rPr>
          <w:rFonts w:ascii="Times New Roman" w:hAnsi="Times New Roman" w:cs="Times New Roman"/>
          <w:sz w:val="24"/>
          <w:szCs w:val="24"/>
        </w:rPr>
        <w:t>ой</w:t>
      </w:r>
      <w:r w:rsidRPr="002F25E7">
        <w:rPr>
          <w:rFonts w:ascii="Times New Roman" w:hAnsi="Times New Roman" w:cs="Times New Roman"/>
          <w:sz w:val="24"/>
          <w:szCs w:val="24"/>
        </w:rPr>
        <w:t xml:space="preserve">, организационной и содержательной составляющей среднего профессионального образования. Система повышения квалификации позволит организовать методическое сопровождение </w:t>
      </w:r>
      <w:r w:rsidR="00F651C8">
        <w:rPr>
          <w:rFonts w:ascii="Times New Roman" w:hAnsi="Times New Roman" w:cs="Times New Roman"/>
          <w:sz w:val="24"/>
          <w:szCs w:val="24"/>
        </w:rPr>
        <w:t>деятельности</w:t>
      </w:r>
      <w:r w:rsidRPr="002F25E7">
        <w:rPr>
          <w:rFonts w:ascii="Times New Roman" w:hAnsi="Times New Roman" w:cs="Times New Roman"/>
          <w:sz w:val="24"/>
          <w:szCs w:val="24"/>
        </w:rPr>
        <w:t xml:space="preserve"> кластер</w:t>
      </w:r>
      <w:r w:rsidR="00F651C8">
        <w:rPr>
          <w:rFonts w:ascii="Times New Roman" w:hAnsi="Times New Roman" w:cs="Times New Roman"/>
          <w:sz w:val="24"/>
          <w:szCs w:val="24"/>
        </w:rPr>
        <w:t>а</w:t>
      </w:r>
      <w:r w:rsidRPr="002F25E7">
        <w:rPr>
          <w:rFonts w:ascii="Times New Roman" w:hAnsi="Times New Roman" w:cs="Times New Roman"/>
          <w:sz w:val="24"/>
          <w:szCs w:val="24"/>
        </w:rPr>
        <w:t xml:space="preserve">.  В результате </w:t>
      </w:r>
      <w:r w:rsidR="00F651C8">
        <w:rPr>
          <w:rFonts w:ascii="Times New Roman" w:hAnsi="Times New Roman" w:cs="Times New Roman"/>
          <w:sz w:val="24"/>
          <w:szCs w:val="24"/>
        </w:rPr>
        <w:t>будет выстроена</w:t>
      </w:r>
      <w:r w:rsidRPr="002F25E7">
        <w:rPr>
          <w:rFonts w:ascii="Times New Roman" w:hAnsi="Times New Roman" w:cs="Times New Roman"/>
          <w:sz w:val="24"/>
          <w:szCs w:val="24"/>
        </w:rPr>
        <w:t xml:space="preserve"> система методического сопровождения деятельности образовательно-производственного кластера, обеспечивающая педагогических работников новыми компетенциями или совершенствованием имеющихся, непрерывным развитием и совершенствованием актуальных профессиональных компетенций. Принципы, лежащие в основе построения системы повышения квалификации в рамках ФП «Профессионалитет»:</w:t>
      </w:r>
    </w:p>
    <w:p w14:paraId="2AF10D93" w14:textId="7CA27885" w:rsidR="00F651C8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 xml:space="preserve"> – соответствие приоритетным задачам среднего профессионального образования, в том числе деятельности образовательно-производственного кластера; </w:t>
      </w:r>
    </w:p>
    <w:p w14:paraId="7926DEF2" w14:textId="6343F0EF" w:rsidR="00F651C8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 xml:space="preserve">– активное сетевое взаимодействие </w:t>
      </w:r>
      <w:r w:rsidR="00F651C8">
        <w:rPr>
          <w:rFonts w:ascii="Times New Roman" w:hAnsi="Times New Roman" w:cs="Times New Roman"/>
          <w:sz w:val="24"/>
          <w:szCs w:val="24"/>
        </w:rPr>
        <w:t>внутри кластера</w:t>
      </w:r>
      <w:r w:rsidRPr="002F25E7">
        <w:rPr>
          <w:rFonts w:ascii="Times New Roman" w:hAnsi="Times New Roman" w:cs="Times New Roman"/>
          <w:sz w:val="24"/>
          <w:szCs w:val="24"/>
        </w:rPr>
        <w:t>, обеспечивающее использовани</w:t>
      </w:r>
      <w:r w:rsidR="00F651C8">
        <w:rPr>
          <w:rFonts w:ascii="Times New Roman" w:hAnsi="Times New Roman" w:cs="Times New Roman"/>
          <w:sz w:val="24"/>
          <w:szCs w:val="24"/>
        </w:rPr>
        <w:t>е</w:t>
      </w:r>
      <w:r w:rsidRPr="002F25E7">
        <w:rPr>
          <w:rFonts w:ascii="Times New Roman" w:hAnsi="Times New Roman" w:cs="Times New Roman"/>
          <w:sz w:val="24"/>
          <w:szCs w:val="24"/>
        </w:rPr>
        <w:t xml:space="preserve"> ресурсов организаций-работодателей </w:t>
      </w:r>
      <w:r w:rsidR="00F651C8">
        <w:rPr>
          <w:rFonts w:ascii="Times New Roman" w:hAnsi="Times New Roman" w:cs="Times New Roman"/>
          <w:sz w:val="24"/>
          <w:szCs w:val="24"/>
        </w:rPr>
        <w:t>в том числе</w:t>
      </w:r>
      <w:r w:rsidRPr="002F25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7DB22E" w14:textId="0517242A" w:rsidR="00F651C8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lastRenderedPageBreak/>
        <w:t>– ориентация и оперативное реагирование на профессиональные дефициты и запросы педагогических работников</w:t>
      </w:r>
      <w:r w:rsidR="00F651C8">
        <w:rPr>
          <w:rFonts w:ascii="Times New Roman" w:hAnsi="Times New Roman" w:cs="Times New Roman"/>
          <w:sz w:val="24"/>
          <w:szCs w:val="24"/>
        </w:rPr>
        <w:t>;</w:t>
      </w:r>
    </w:p>
    <w:p w14:paraId="031C297C" w14:textId="77777777" w:rsidR="00F651C8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 xml:space="preserve">– координация и интеграция деятельности методических </w:t>
      </w:r>
      <w:r w:rsidR="00F651C8">
        <w:rPr>
          <w:rFonts w:ascii="Times New Roman" w:hAnsi="Times New Roman" w:cs="Times New Roman"/>
          <w:sz w:val="24"/>
          <w:szCs w:val="24"/>
        </w:rPr>
        <w:t>образовательных учреждений, входящих в кластер</w:t>
      </w:r>
      <w:r w:rsidRPr="002F25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B3089" w14:textId="77777777" w:rsidR="00A82FDC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 xml:space="preserve">В рамках ФП «Профессионалитет» предусмотрена реализация программ повышения квалификации </w:t>
      </w:r>
    </w:p>
    <w:p w14:paraId="3E576845" w14:textId="3A47F768" w:rsidR="00A82FDC" w:rsidRDefault="002F25E7" w:rsidP="00A82FDC">
      <w:pPr>
        <w:pStyle w:val="60"/>
        <w:numPr>
          <w:ilvl w:val="0"/>
          <w:numId w:val="35"/>
        </w:numPr>
        <w:spacing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>для педагогических работников образовательных организаций кластера – преподавателей, мастеров производственного обучения</w:t>
      </w:r>
      <w:r w:rsidR="00F651C8">
        <w:rPr>
          <w:rFonts w:ascii="Times New Roman" w:hAnsi="Times New Roman" w:cs="Times New Roman"/>
          <w:sz w:val="24"/>
          <w:szCs w:val="24"/>
        </w:rPr>
        <w:t>.</w:t>
      </w:r>
      <w:r w:rsidRPr="002F25E7">
        <w:rPr>
          <w:rFonts w:ascii="Times New Roman" w:hAnsi="Times New Roman" w:cs="Times New Roman"/>
          <w:sz w:val="24"/>
          <w:szCs w:val="24"/>
        </w:rPr>
        <w:t xml:space="preserve"> Цель: совершенствование педагогических, методических и профессиональных компетенций, обеспечивающих реализацию мероприятий ФП «Профессионалитет», в том числе получение производственных навыков в отрасли</w:t>
      </w:r>
      <w:r w:rsidR="00F651C8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2F25E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79177C" w14:textId="74A1FA95" w:rsidR="00A82FDC" w:rsidRDefault="002F25E7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>– для методических работников образовательных организаций кластера. Цель: совершенствование педагогических, методических и профессиональных компетенций, обеспечивающих реализацию мероприятий ФП «Профессионалитет», в том числе получение навыков конструирования образовательных программ под запросы работодателей и экономики, с учетом новых требований к их содержанию</w:t>
      </w:r>
      <w:r w:rsidR="00A82FDC">
        <w:rPr>
          <w:rFonts w:ascii="Times New Roman" w:hAnsi="Times New Roman" w:cs="Times New Roman"/>
          <w:sz w:val="24"/>
          <w:szCs w:val="24"/>
        </w:rPr>
        <w:t>.</w:t>
      </w:r>
    </w:p>
    <w:p w14:paraId="4F371ED7" w14:textId="63D30073" w:rsidR="002F25E7" w:rsidRDefault="002F25E7" w:rsidP="00A82FDC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5E7">
        <w:rPr>
          <w:rFonts w:ascii="Times New Roman" w:hAnsi="Times New Roman" w:cs="Times New Roman"/>
          <w:sz w:val="24"/>
          <w:szCs w:val="24"/>
        </w:rPr>
        <w:t xml:space="preserve">В качестве методов обучения </w:t>
      </w:r>
      <w:r w:rsidR="00A82FDC">
        <w:rPr>
          <w:rFonts w:ascii="Times New Roman" w:hAnsi="Times New Roman" w:cs="Times New Roman"/>
          <w:sz w:val="24"/>
          <w:szCs w:val="24"/>
        </w:rPr>
        <w:t>применяются</w:t>
      </w:r>
      <w:r w:rsidRPr="002F25E7">
        <w:rPr>
          <w:rFonts w:ascii="Times New Roman" w:hAnsi="Times New Roman" w:cs="Times New Roman"/>
          <w:sz w:val="24"/>
          <w:szCs w:val="24"/>
        </w:rPr>
        <w:t>: стажировка, наставничество, мастер-класс, семинар, кейс-метод и др. В рамках проекта</w:t>
      </w:r>
      <w:r w:rsidR="00A82FDC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Pr="002F25E7">
        <w:rPr>
          <w:rFonts w:ascii="Times New Roman" w:hAnsi="Times New Roman" w:cs="Times New Roman"/>
          <w:sz w:val="24"/>
          <w:szCs w:val="24"/>
        </w:rPr>
        <w:t xml:space="preserve"> реализация программ повышения квалификации осуществля</w:t>
      </w:r>
      <w:r w:rsidR="00A82FDC">
        <w:rPr>
          <w:rFonts w:ascii="Times New Roman" w:hAnsi="Times New Roman" w:cs="Times New Roman"/>
          <w:sz w:val="24"/>
          <w:szCs w:val="24"/>
        </w:rPr>
        <w:t>лась</w:t>
      </w:r>
      <w:r w:rsidRPr="002F25E7">
        <w:rPr>
          <w:rFonts w:ascii="Times New Roman" w:hAnsi="Times New Roman" w:cs="Times New Roman"/>
          <w:sz w:val="24"/>
          <w:szCs w:val="24"/>
        </w:rPr>
        <w:t xml:space="preserve"> с привлечением ведущих научных организаций, организаций высшего образования, профессиональных образовательных организаций, организаций дополнительного профессионального образования.  Координатором системы повышения квалификации в рамках ФП «Профессионалитет» является ФГБОУ ДПО «Институт развития профессионального образования» (далее – Координатор). </w:t>
      </w:r>
      <w:r w:rsidR="00A82FDC">
        <w:rPr>
          <w:rFonts w:ascii="Times New Roman" w:hAnsi="Times New Roman" w:cs="Times New Roman"/>
          <w:sz w:val="24"/>
          <w:szCs w:val="24"/>
        </w:rPr>
        <w:t>В 2024 году образовательно-производственным центрам (кластерам), созданным в 2022. 2023 гг. предоставлена возможность самостоятельно реализовать программы повышения квалификации.</w:t>
      </w:r>
    </w:p>
    <w:p w14:paraId="707C3299" w14:textId="56A2A51B" w:rsidR="00486F6F" w:rsidRPr="00A524E5" w:rsidRDefault="00486F6F" w:rsidP="00A524E5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F6F">
        <w:rPr>
          <w:rFonts w:ascii="Times New Roman" w:hAnsi="Times New Roman" w:cs="Times New Roman"/>
          <w:sz w:val="24"/>
          <w:szCs w:val="24"/>
        </w:rPr>
        <w:t>Заявленный проект направлен на</w:t>
      </w:r>
      <w:r w:rsidR="008B5EB0" w:rsidRPr="008B5EB0">
        <w:t xml:space="preserve"> </w:t>
      </w:r>
      <w:r w:rsidR="00927F77" w:rsidRPr="00927F77">
        <w:rPr>
          <w:rFonts w:ascii="Times New Roman" w:hAnsi="Times New Roman" w:cs="Times New Roman"/>
        </w:rPr>
        <w:t xml:space="preserve">реализацию </w:t>
      </w:r>
      <w:r w:rsidR="00A82FDC">
        <w:rPr>
          <w:rFonts w:ascii="Times New Roman" w:hAnsi="Times New Roman" w:cs="Times New Roman"/>
          <w:sz w:val="24"/>
          <w:szCs w:val="24"/>
        </w:rPr>
        <w:t>программ повышения квалификации в соответствии с Программой деятельности ОПЦ(К) «Строительство»</w:t>
      </w:r>
      <w:r w:rsidR="00A31AF4">
        <w:rPr>
          <w:rFonts w:ascii="Times New Roman" w:hAnsi="Times New Roman" w:cs="Times New Roman"/>
          <w:sz w:val="24"/>
          <w:szCs w:val="24"/>
        </w:rPr>
        <w:t xml:space="preserve">, на улучшение качества </w:t>
      </w:r>
      <w:r w:rsidR="00A31AF4" w:rsidRPr="00A31AF4">
        <w:rPr>
          <w:rFonts w:ascii="Times New Roman" w:hAnsi="Times New Roman" w:cs="Times New Roman"/>
          <w:sz w:val="24"/>
          <w:szCs w:val="24"/>
        </w:rPr>
        <w:t>непрерывного профессионального развития педагогов и методической работы при реализации федерального проекта «Профессионалитет</w:t>
      </w:r>
      <w:r w:rsidR="00A31AF4">
        <w:rPr>
          <w:rFonts w:ascii="Times New Roman" w:hAnsi="Times New Roman" w:cs="Times New Roman"/>
          <w:sz w:val="24"/>
          <w:szCs w:val="24"/>
        </w:rPr>
        <w:t>».</w:t>
      </w:r>
    </w:p>
    <w:p w14:paraId="421E5685" w14:textId="30A97863" w:rsidR="00E41EE9" w:rsidRPr="00E41EE9" w:rsidRDefault="00623561" w:rsidP="00623561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2.1.2</w:t>
      </w:r>
      <w:r w:rsidRPr="00623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Этапы и сроки реализации инновационного проекта (программы).</w:t>
      </w:r>
    </w:p>
    <w:p w14:paraId="18C6C2B6" w14:textId="223189C0" w:rsidR="00B14F59" w:rsidRDefault="00623561" w:rsidP="00083AFB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561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D6165C">
        <w:rPr>
          <w:rFonts w:ascii="Times New Roman" w:hAnsi="Times New Roman" w:cs="Times New Roman"/>
          <w:sz w:val="24"/>
          <w:szCs w:val="24"/>
        </w:rPr>
        <w:t>организационно-</w:t>
      </w:r>
      <w:r w:rsidRPr="00623561">
        <w:rPr>
          <w:rFonts w:ascii="Times New Roman" w:hAnsi="Times New Roman" w:cs="Times New Roman"/>
          <w:sz w:val="24"/>
          <w:szCs w:val="24"/>
        </w:rPr>
        <w:t xml:space="preserve">подготовительный (разработка программ повышения квалификации): </w:t>
      </w:r>
      <w:r w:rsidR="006D21E1">
        <w:rPr>
          <w:rFonts w:ascii="Times New Roman" w:hAnsi="Times New Roman" w:cs="Times New Roman"/>
          <w:sz w:val="24"/>
          <w:szCs w:val="24"/>
        </w:rPr>
        <w:t>02.0</w:t>
      </w:r>
      <w:r w:rsidR="004107A5">
        <w:rPr>
          <w:rFonts w:ascii="Times New Roman" w:hAnsi="Times New Roman" w:cs="Times New Roman"/>
          <w:sz w:val="24"/>
          <w:szCs w:val="24"/>
        </w:rPr>
        <w:t>6</w:t>
      </w:r>
      <w:r w:rsidR="006D21E1">
        <w:rPr>
          <w:rFonts w:ascii="Times New Roman" w:hAnsi="Times New Roman" w:cs="Times New Roman"/>
          <w:sz w:val="24"/>
          <w:szCs w:val="24"/>
        </w:rPr>
        <w:t>.2024-</w:t>
      </w:r>
      <w:r w:rsidR="004107A5">
        <w:rPr>
          <w:rFonts w:ascii="Times New Roman" w:hAnsi="Times New Roman" w:cs="Times New Roman"/>
          <w:sz w:val="24"/>
          <w:szCs w:val="24"/>
        </w:rPr>
        <w:t>30.09.2024.</w:t>
      </w:r>
    </w:p>
    <w:p w14:paraId="39A99B0C" w14:textId="77777777" w:rsidR="004107A5" w:rsidRDefault="00623561" w:rsidP="006E57F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561">
        <w:rPr>
          <w:rFonts w:ascii="Times New Roman" w:hAnsi="Times New Roman" w:cs="Times New Roman"/>
          <w:sz w:val="24"/>
          <w:szCs w:val="24"/>
        </w:rPr>
        <w:t xml:space="preserve">2 этап </w:t>
      </w:r>
      <w:r w:rsidR="00D6165C">
        <w:rPr>
          <w:rFonts w:ascii="Times New Roman" w:hAnsi="Times New Roman" w:cs="Times New Roman"/>
          <w:sz w:val="24"/>
          <w:szCs w:val="24"/>
        </w:rPr>
        <w:t xml:space="preserve">внедренческий </w:t>
      </w:r>
      <w:r w:rsidRPr="00623561">
        <w:rPr>
          <w:rFonts w:ascii="Times New Roman" w:hAnsi="Times New Roman" w:cs="Times New Roman"/>
          <w:sz w:val="24"/>
          <w:szCs w:val="24"/>
        </w:rPr>
        <w:t xml:space="preserve">(обучение педагогов): </w:t>
      </w:r>
    </w:p>
    <w:p w14:paraId="58566C22" w14:textId="77777777" w:rsidR="004107A5" w:rsidRDefault="004107A5" w:rsidP="006E57F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поток: 01.10.2024 – 30.12.2024</w:t>
      </w:r>
    </w:p>
    <w:p w14:paraId="56F89F1D" w14:textId="63D6DE4F" w:rsidR="00B14F59" w:rsidRDefault="004107A5" w:rsidP="006E57F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поток: 01.02.2025 - 30.04.2025.</w:t>
      </w:r>
    </w:p>
    <w:p w14:paraId="5942CAA1" w14:textId="5A868B31" w:rsidR="00EE1E9B" w:rsidRDefault="00623561" w:rsidP="006E57F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561">
        <w:rPr>
          <w:rFonts w:ascii="Times New Roman" w:hAnsi="Times New Roman" w:cs="Times New Roman"/>
          <w:sz w:val="24"/>
          <w:szCs w:val="24"/>
        </w:rPr>
        <w:t xml:space="preserve">3 этап </w:t>
      </w:r>
      <w:r w:rsidR="00D6165C">
        <w:rPr>
          <w:rFonts w:ascii="Times New Roman" w:hAnsi="Times New Roman" w:cs="Times New Roman"/>
          <w:sz w:val="24"/>
          <w:szCs w:val="24"/>
        </w:rPr>
        <w:t>результативно-обобщающий</w:t>
      </w:r>
      <w:r w:rsidRPr="00623561">
        <w:rPr>
          <w:rFonts w:ascii="Times New Roman" w:hAnsi="Times New Roman" w:cs="Times New Roman"/>
          <w:sz w:val="24"/>
          <w:szCs w:val="24"/>
        </w:rPr>
        <w:t xml:space="preserve"> (сопровождение обученных педагогов в процессе реализации образовательных программ в профессиональных образовательных организациях): </w:t>
      </w:r>
      <w:r w:rsidR="004107A5">
        <w:rPr>
          <w:rFonts w:ascii="Times New Roman" w:hAnsi="Times New Roman" w:cs="Times New Roman"/>
          <w:sz w:val="24"/>
          <w:szCs w:val="24"/>
        </w:rPr>
        <w:t>01.05.2025 – 30.06.2026.</w:t>
      </w:r>
    </w:p>
    <w:p w14:paraId="3DB7B14A" w14:textId="37988CF7" w:rsidR="003911F5" w:rsidRPr="009C6E85" w:rsidRDefault="007E0DC1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2.1.3 С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одер</w:t>
      </w:r>
      <w:r w:rsidR="00184C46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ание и методы деятельности</w:t>
      </w:r>
    </w:p>
    <w:p w14:paraId="64476FB8" w14:textId="2D27D439" w:rsidR="00954330" w:rsidRDefault="004629E6" w:rsidP="006E57F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30">
        <w:rPr>
          <w:rFonts w:ascii="Times New Roman" w:hAnsi="Times New Roman" w:cs="Times New Roman"/>
          <w:b/>
          <w:bCs/>
          <w:sz w:val="24"/>
          <w:szCs w:val="24"/>
        </w:rPr>
        <w:t xml:space="preserve">1 этап – </w:t>
      </w:r>
      <w:r w:rsidR="009A3CE0" w:rsidRPr="00954330">
        <w:rPr>
          <w:rFonts w:ascii="Times New Roman" w:hAnsi="Times New Roman" w:cs="Times New Roman"/>
          <w:b/>
          <w:bCs/>
          <w:sz w:val="24"/>
          <w:szCs w:val="24"/>
        </w:rPr>
        <w:t>организационно-подготовительный</w:t>
      </w:r>
      <w:r w:rsidRPr="009543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A3CE0">
        <w:rPr>
          <w:rFonts w:ascii="Times New Roman" w:hAnsi="Times New Roman" w:cs="Times New Roman"/>
          <w:sz w:val="24"/>
          <w:szCs w:val="24"/>
        </w:rPr>
        <w:t xml:space="preserve"> Определение потребностей профессиональных образовательных организаций</w:t>
      </w:r>
      <w:r w:rsidR="004107A5">
        <w:rPr>
          <w:rFonts w:ascii="Times New Roman" w:hAnsi="Times New Roman" w:cs="Times New Roman"/>
          <w:sz w:val="24"/>
          <w:szCs w:val="24"/>
        </w:rPr>
        <w:t xml:space="preserve"> и предприятий индустриальных партнеров кластера «Строительство»</w:t>
      </w:r>
      <w:r w:rsidRPr="009A3CE0">
        <w:rPr>
          <w:rFonts w:ascii="Times New Roman" w:hAnsi="Times New Roman" w:cs="Times New Roman"/>
          <w:sz w:val="24"/>
          <w:szCs w:val="24"/>
        </w:rPr>
        <w:t xml:space="preserve"> в повышении квалификации </w:t>
      </w:r>
      <w:r w:rsidR="004107A5">
        <w:rPr>
          <w:rFonts w:ascii="Times New Roman" w:hAnsi="Times New Roman" w:cs="Times New Roman"/>
          <w:sz w:val="24"/>
          <w:szCs w:val="24"/>
        </w:rPr>
        <w:t>и (или) переподготовке сотрудников</w:t>
      </w:r>
      <w:r w:rsidRPr="009A3CE0">
        <w:rPr>
          <w:rFonts w:ascii="Times New Roman" w:hAnsi="Times New Roman" w:cs="Times New Roman"/>
          <w:sz w:val="24"/>
          <w:szCs w:val="24"/>
        </w:rPr>
        <w:t xml:space="preserve">. </w:t>
      </w:r>
      <w:r w:rsidRPr="00783977">
        <w:rPr>
          <w:rFonts w:ascii="Times New Roman" w:hAnsi="Times New Roman" w:cs="Times New Roman"/>
          <w:sz w:val="24"/>
          <w:szCs w:val="24"/>
        </w:rPr>
        <w:t xml:space="preserve">Разработка программ дополнительного профессионального образования в зависимости от выявленных потребностей. </w:t>
      </w:r>
    </w:p>
    <w:p w14:paraId="1659F684" w14:textId="4F620123" w:rsidR="00954330" w:rsidRDefault="00796D12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629E6" w:rsidRPr="0078397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629E6" w:rsidRPr="00783977">
        <w:rPr>
          <w:rFonts w:ascii="Times New Roman" w:hAnsi="Times New Roman" w:cs="Times New Roman"/>
          <w:sz w:val="24"/>
          <w:szCs w:val="24"/>
        </w:rPr>
        <w:t xml:space="preserve"> ДПО: </w:t>
      </w:r>
    </w:p>
    <w:p w14:paraId="0AE8B592" w14:textId="5F9BB940" w:rsidR="00796D12" w:rsidRPr="00796D12" w:rsidRDefault="00796D12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12">
        <w:rPr>
          <w:rFonts w:ascii="Times New Roman" w:hAnsi="Times New Roman" w:cs="Times New Roman"/>
          <w:sz w:val="24"/>
          <w:szCs w:val="24"/>
        </w:rPr>
        <w:lastRenderedPageBreak/>
        <w:t>Программа обучения методических работников по освоению компетенций, обеспечивающих реализацию мероприятий ФП «Профессионалитет», в том числе в части получения производственных навыков и навыков конструирования образовательных программ под запросы работодателей и экономики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12">
        <w:rPr>
          <w:rFonts w:ascii="Times New Roman" w:hAnsi="Times New Roman" w:cs="Times New Roman"/>
          <w:sz w:val="24"/>
          <w:szCs w:val="24"/>
        </w:rPr>
        <w:t xml:space="preserve">(144 </w:t>
      </w:r>
      <w:proofErr w:type="spellStart"/>
      <w:r w:rsidRPr="00796D12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Pr="00796D1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91EF1D" w14:textId="741EC70E" w:rsidR="00796D12" w:rsidRPr="00796D12" w:rsidRDefault="00796D12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12">
        <w:rPr>
          <w:rFonts w:ascii="Times New Roman" w:hAnsi="Times New Roman" w:cs="Times New Roman"/>
          <w:sz w:val="24"/>
          <w:szCs w:val="24"/>
        </w:rPr>
        <w:t>Программа обучения педагогических работников (преподавателей и мастеров производственного обучения) по освоению компетенций, обеспечивающих реализацию мероприятий ФП «Профессионалитет», в том числе в части получения производственных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12">
        <w:rPr>
          <w:rFonts w:ascii="Times New Roman" w:hAnsi="Times New Roman" w:cs="Times New Roman"/>
          <w:sz w:val="24"/>
          <w:szCs w:val="24"/>
        </w:rPr>
        <w:t xml:space="preserve">(144 </w:t>
      </w:r>
      <w:proofErr w:type="spellStart"/>
      <w:r w:rsidRPr="00796D12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Pr="00796D12">
        <w:rPr>
          <w:rFonts w:ascii="Times New Roman" w:hAnsi="Times New Roman" w:cs="Times New Roman"/>
          <w:sz w:val="24"/>
          <w:szCs w:val="24"/>
        </w:rPr>
        <w:t>.)</w:t>
      </w:r>
    </w:p>
    <w:p w14:paraId="73F81CCA" w14:textId="121BD380" w:rsidR="00954330" w:rsidRPr="00DC3A58" w:rsidRDefault="00796D12" w:rsidP="00DC3A58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D12">
        <w:rPr>
          <w:rFonts w:ascii="Times New Roman" w:hAnsi="Times New Roman" w:cs="Times New Roman"/>
          <w:sz w:val="24"/>
          <w:szCs w:val="24"/>
        </w:rPr>
        <w:t>Дополнительная профессиональна программа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12">
        <w:rPr>
          <w:rFonts w:ascii="Times New Roman" w:hAnsi="Times New Roman" w:cs="Times New Roman"/>
          <w:sz w:val="24"/>
          <w:szCs w:val="24"/>
        </w:rPr>
        <w:t>программа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A58" w:rsidRPr="00DC3A58">
        <w:rPr>
          <w:rFonts w:ascii="Times New Roman" w:hAnsi="Times New Roman" w:cs="Times New Roman"/>
          <w:bCs/>
          <w:sz w:val="24"/>
          <w:szCs w:val="24"/>
        </w:rPr>
        <w:t>Интенсификация образовательной деятельности при проведении</w:t>
      </w:r>
      <w:r w:rsidR="00DC3A58" w:rsidRPr="00DC3A58">
        <w:rPr>
          <w:rFonts w:ascii="Times New Roman" w:hAnsi="Times New Roman" w:cs="Times New Roman"/>
          <w:bCs/>
          <w:spacing w:val="-67"/>
          <w:sz w:val="24"/>
          <w:szCs w:val="24"/>
        </w:rPr>
        <w:t xml:space="preserve"> </w:t>
      </w:r>
      <w:r w:rsidR="00DC3A58" w:rsidRPr="00DC3A58">
        <w:rPr>
          <w:rFonts w:ascii="Times New Roman" w:hAnsi="Times New Roman" w:cs="Times New Roman"/>
          <w:bCs/>
          <w:sz w:val="24"/>
          <w:szCs w:val="24"/>
        </w:rPr>
        <w:t>практической</w:t>
      </w:r>
      <w:r w:rsidR="00DC3A58" w:rsidRPr="00DC3A5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DC3A58" w:rsidRPr="00DC3A58">
        <w:rPr>
          <w:rFonts w:ascii="Times New Roman" w:hAnsi="Times New Roman" w:cs="Times New Roman"/>
          <w:bCs/>
          <w:sz w:val="24"/>
          <w:szCs w:val="24"/>
        </w:rPr>
        <w:t>подготовки</w:t>
      </w:r>
      <w:r w:rsidR="00DC3A58" w:rsidRPr="00DC3A5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DC3A58" w:rsidRPr="00DC3A58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="00DC3A58" w:rsidRPr="00DC3A58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DC3A58" w:rsidRPr="00DC3A58">
        <w:rPr>
          <w:rFonts w:ascii="Times New Roman" w:hAnsi="Times New Roman" w:cs="Times New Roman"/>
          <w:bCs/>
          <w:sz w:val="24"/>
          <w:szCs w:val="24"/>
        </w:rPr>
        <w:t>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D12">
        <w:rPr>
          <w:rFonts w:ascii="Times New Roman" w:hAnsi="Times New Roman" w:cs="Times New Roman"/>
          <w:sz w:val="24"/>
          <w:szCs w:val="24"/>
        </w:rPr>
        <w:t>(</w:t>
      </w:r>
      <w:r w:rsidR="00DC3A58">
        <w:rPr>
          <w:rFonts w:ascii="Times New Roman" w:hAnsi="Times New Roman" w:cs="Times New Roman"/>
          <w:sz w:val="24"/>
          <w:szCs w:val="24"/>
        </w:rPr>
        <w:t>72</w:t>
      </w:r>
      <w:r w:rsidRPr="00796D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D1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796D12">
        <w:rPr>
          <w:rFonts w:ascii="Times New Roman" w:hAnsi="Times New Roman" w:cs="Times New Roman"/>
          <w:sz w:val="24"/>
          <w:szCs w:val="24"/>
        </w:rPr>
        <w:t>. ч.)</w:t>
      </w:r>
    </w:p>
    <w:p w14:paraId="5C9FD2AE" w14:textId="3AE2BF7F" w:rsidR="004629E6" w:rsidRPr="00954330" w:rsidRDefault="004629E6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441F">
        <w:rPr>
          <w:rFonts w:ascii="Times New Roman" w:hAnsi="Times New Roman" w:cs="Times New Roman"/>
          <w:sz w:val="24"/>
          <w:szCs w:val="24"/>
        </w:rPr>
        <w:t xml:space="preserve">Заключение договоров (соглашений) с профессиональными образовательными организациями о реализации программ повышения квалификации. Анализ уровня сформированности </w:t>
      </w:r>
      <w:r w:rsidR="00DC3A58">
        <w:rPr>
          <w:rFonts w:ascii="Times New Roman" w:hAnsi="Times New Roman" w:cs="Times New Roman"/>
          <w:sz w:val="24"/>
          <w:szCs w:val="24"/>
        </w:rPr>
        <w:t xml:space="preserve">методической и </w:t>
      </w:r>
      <w:r w:rsidRPr="0055441F">
        <w:rPr>
          <w:rFonts w:ascii="Times New Roman" w:hAnsi="Times New Roman" w:cs="Times New Roman"/>
          <w:sz w:val="24"/>
          <w:szCs w:val="24"/>
        </w:rPr>
        <w:t xml:space="preserve">профессиональной (отраслевой) компетенции педагогов </w:t>
      </w:r>
      <w:r w:rsidRPr="00DC3A58">
        <w:rPr>
          <w:rFonts w:ascii="Times New Roman" w:hAnsi="Times New Roman" w:cs="Times New Roman"/>
          <w:sz w:val="24"/>
          <w:szCs w:val="24"/>
        </w:rPr>
        <w:t xml:space="preserve">профессионального цикла </w:t>
      </w:r>
      <w:r w:rsidR="00DC3A58" w:rsidRPr="00DC3A58">
        <w:rPr>
          <w:rFonts w:ascii="Times New Roman" w:hAnsi="Times New Roman" w:cs="Times New Roman"/>
          <w:sz w:val="24"/>
          <w:szCs w:val="24"/>
        </w:rPr>
        <w:t>образовательных учреждений, входящих в кластер «Строительство»</w:t>
      </w:r>
      <w:r w:rsidRPr="00DC3A58">
        <w:rPr>
          <w:rFonts w:ascii="Times New Roman" w:hAnsi="Times New Roman" w:cs="Times New Roman"/>
          <w:sz w:val="24"/>
          <w:szCs w:val="24"/>
        </w:rPr>
        <w:t>.</w:t>
      </w:r>
    </w:p>
    <w:p w14:paraId="287036A9" w14:textId="0BA676F2" w:rsidR="004629E6" w:rsidRPr="008E0A41" w:rsidRDefault="004629E6" w:rsidP="008E0A41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30">
        <w:rPr>
          <w:rFonts w:ascii="Times New Roman" w:hAnsi="Times New Roman" w:cs="Times New Roman"/>
          <w:i/>
          <w:iCs/>
          <w:sz w:val="24"/>
          <w:szCs w:val="24"/>
        </w:rPr>
        <w:t>Методы:</w:t>
      </w:r>
      <w:r w:rsidRPr="0055441F">
        <w:rPr>
          <w:rFonts w:ascii="Times New Roman" w:hAnsi="Times New Roman" w:cs="Times New Roman"/>
          <w:sz w:val="24"/>
          <w:szCs w:val="24"/>
        </w:rPr>
        <w:t xml:space="preserve"> анкетирование, опрос, анализ актуальных и перспективных потребностей региональной системы СПО в повышении квалификации педагогов профессионального цикла; проектная деятельность – разработка программ.</w:t>
      </w:r>
    </w:p>
    <w:p w14:paraId="3B39A6D0" w14:textId="77777777" w:rsidR="00DC3A58" w:rsidRDefault="004629E6" w:rsidP="0033279B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30">
        <w:rPr>
          <w:rFonts w:ascii="Times New Roman" w:hAnsi="Times New Roman" w:cs="Times New Roman"/>
          <w:b/>
          <w:bCs/>
          <w:sz w:val="24"/>
          <w:szCs w:val="24"/>
        </w:rPr>
        <w:t xml:space="preserve">2 этап – </w:t>
      </w:r>
      <w:r w:rsidR="004F5571" w:rsidRPr="00954330">
        <w:rPr>
          <w:rFonts w:ascii="Times New Roman" w:hAnsi="Times New Roman" w:cs="Times New Roman"/>
          <w:b/>
          <w:bCs/>
          <w:sz w:val="24"/>
          <w:szCs w:val="24"/>
        </w:rPr>
        <w:t>внедренческий.</w:t>
      </w:r>
      <w:r w:rsidR="00653EAD">
        <w:rPr>
          <w:rFonts w:ascii="Times New Roman" w:hAnsi="Times New Roman" w:cs="Times New Roman"/>
          <w:sz w:val="24"/>
          <w:szCs w:val="24"/>
        </w:rPr>
        <w:t xml:space="preserve"> </w:t>
      </w:r>
      <w:r w:rsidRPr="00653EAD">
        <w:rPr>
          <w:rFonts w:ascii="Times New Roman" w:hAnsi="Times New Roman" w:cs="Times New Roman"/>
          <w:sz w:val="24"/>
          <w:szCs w:val="24"/>
        </w:rPr>
        <w:t>Реализация программы повышения квалификации педагогов.</w:t>
      </w:r>
      <w:r w:rsidR="00954330">
        <w:rPr>
          <w:rFonts w:ascii="Times New Roman" w:hAnsi="Times New Roman" w:cs="Times New Roman"/>
          <w:sz w:val="24"/>
          <w:szCs w:val="24"/>
        </w:rPr>
        <w:t xml:space="preserve"> </w:t>
      </w:r>
      <w:r w:rsidR="00C4349E">
        <w:rPr>
          <w:rFonts w:ascii="Times New Roman" w:hAnsi="Times New Roman" w:cs="Times New Roman"/>
          <w:sz w:val="24"/>
          <w:szCs w:val="24"/>
        </w:rPr>
        <w:t>С</w:t>
      </w:r>
      <w:r w:rsidR="00C4349E" w:rsidRPr="00C4349E">
        <w:rPr>
          <w:rFonts w:ascii="Times New Roman" w:hAnsi="Times New Roman" w:cs="Times New Roman"/>
          <w:sz w:val="24"/>
          <w:szCs w:val="24"/>
        </w:rPr>
        <w:t>оздание организационно</w:t>
      </w:r>
      <w:r w:rsidR="00C4349E">
        <w:rPr>
          <w:rFonts w:ascii="Times New Roman" w:hAnsi="Times New Roman" w:cs="Times New Roman"/>
          <w:sz w:val="24"/>
          <w:szCs w:val="24"/>
        </w:rPr>
        <w:t>-</w:t>
      </w:r>
      <w:r w:rsidR="00C4349E" w:rsidRPr="00C4349E">
        <w:rPr>
          <w:rFonts w:ascii="Times New Roman" w:hAnsi="Times New Roman" w:cs="Times New Roman"/>
          <w:sz w:val="24"/>
          <w:szCs w:val="24"/>
        </w:rPr>
        <w:t>педагогических условий</w:t>
      </w:r>
      <w:r w:rsidR="00C4349E">
        <w:rPr>
          <w:rFonts w:ascii="Times New Roman" w:hAnsi="Times New Roman" w:cs="Times New Roman"/>
          <w:sz w:val="24"/>
          <w:szCs w:val="24"/>
        </w:rPr>
        <w:t xml:space="preserve"> </w:t>
      </w:r>
      <w:r w:rsidR="00BE4CB8" w:rsidRPr="00BE4CB8">
        <w:rPr>
          <w:rFonts w:ascii="Times New Roman" w:hAnsi="Times New Roman" w:cs="Times New Roman"/>
          <w:sz w:val="24"/>
          <w:szCs w:val="24"/>
        </w:rPr>
        <w:t>непрерывного профессионального развития педагогов и методической работы при реализации федерального проекта «Профессионалитет»</w:t>
      </w:r>
      <w:r w:rsidR="00DC3A58">
        <w:rPr>
          <w:rFonts w:ascii="Times New Roman" w:hAnsi="Times New Roman" w:cs="Times New Roman"/>
          <w:sz w:val="24"/>
          <w:szCs w:val="24"/>
        </w:rPr>
        <w:t xml:space="preserve"> в кластере «Строительство»</w:t>
      </w:r>
      <w:r w:rsidR="00BE4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1E240" w14:textId="06B1E0B0" w:rsidR="0033279B" w:rsidRPr="0033279B" w:rsidRDefault="004629E6" w:rsidP="0033279B">
      <w:pPr>
        <w:pStyle w:val="60"/>
        <w:spacing w:before="0"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79B">
        <w:rPr>
          <w:rFonts w:ascii="Times New Roman" w:hAnsi="Times New Roman" w:cs="Times New Roman"/>
          <w:sz w:val="24"/>
          <w:szCs w:val="24"/>
        </w:rPr>
        <w:t xml:space="preserve">В процессе обучения слушатели </w:t>
      </w:r>
      <w:r w:rsidR="00DC3A58" w:rsidRPr="0033279B">
        <w:rPr>
          <w:rFonts w:ascii="Times New Roman" w:hAnsi="Times New Roman" w:cs="Times New Roman"/>
          <w:sz w:val="24"/>
          <w:szCs w:val="24"/>
        </w:rPr>
        <w:t>освоят компетенци</w:t>
      </w:r>
      <w:r w:rsidR="0033279B">
        <w:rPr>
          <w:rFonts w:ascii="Times New Roman" w:hAnsi="Times New Roman" w:cs="Times New Roman"/>
          <w:sz w:val="24"/>
          <w:szCs w:val="24"/>
        </w:rPr>
        <w:t>и</w:t>
      </w:r>
      <w:r w:rsidR="00DC3A58" w:rsidRPr="0033279B">
        <w:rPr>
          <w:rFonts w:ascii="Times New Roman" w:hAnsi="Times New Roman" w:cs="Times New Roman"/>
          <w:sz w:val="24"/>
          <w:szCs w:val="24"/>
        </w:rPr>
        <w:t xml:space="preserve"> по конструированию образовательных программ среднего профессионального образования с использованием новой образовательной </w:t>
      </w:r>
      <w:r w:rsidR="00A7579E" w:rsidRPr="0033279B">
        <w:rPr>
          <w:rFonts w:ascii="Times New Roman" w:hAnsi="Times New Roman" w:cs="Times New Roman"/>
          <w:sz w:val="24"/>
          <w:szCs w:val="24"/>
        </w:rPr>
        <w:t xml:space="preserve">технологии «Профессионалитет». </w:t>
      </w:r>
    </w:p>
    <w:p w14:paraId="5D2E2676" w14:textId="27E2E51E" w:rsidR="0033279B" w:rsidRPr="0033279B" w:rsidRDefault="0033279B" w:rsidP="00A84B7B">
      <w:pPr>
        <w:pStyle w:val="af0"/>
        <w:spacing w:line="276" w:lineRule="auto"/>
        <w:ind w:left="222" w:right="230" w:firstLine="487"/>
        <w:jc w:val="both"/>
        <w:rPr>
          <w:sz w:val="24"/>
          <w:szCs w:val="24"/>
        </w:rPr>
      </w:pPr>
      <w:r w:rsidRPr="0033279B">
        <w:rPr>
          <w:sz w:val="24"/>
          <w:szCs w:val="24"/>
        </w:rPr>
        <w:t>Компетенции</w:t>
      </w:r>
      <w:r w:rsidRPr="0033279B">
        <w:rPr>
          <w:spacing w:val="59"/>
          <w:sz w:val="24"/>
          <w:szCs w:val="24"/>
        </w:rPr>
        <w:t xml:space="preserve"> </w:t>
      </w:r>
      <w:r w:rsidRPr="0033279B">
        <w:rPr>
          <w:sz w:val="24"/>
          <w:szCs w:val="24"/>
        </w:rPr>
        <w:t>педагогических</w:t>
      </w:r>
      <w:r w:rsidRPr="0033279B">
        <w:rPr>
          <w:spacing w:val="127"/>
          <w:sz w:val="24"/>
          <w:szCs w:val="24"/>
        </w:rPr>
        <w:t xml:space="preserve"> </w:t>
      </w:r>
      <w:r w:rsidRPr="0033279B">
        <w:rPr>
          <w:sz w:val="24"/>
          <w:szCs w:val="24"/>
        </w:rPr>
        <w:t>работников,</w:t>
      </w:r>
      <w:r w:rsidRPr="0033279B">
        <w:rPr>
          <w:spacing w:val="127"/>
          <w:sz w:val="24"/>
          <w:szCs w:val="24"/>
        </w:rPr>
        <w:t xml:space="preserve"> </w:t>
      </w:r>
      <w:r w:rsidRPr="0033279B">
        <w:rPr>
          <w:sz w:val="24"/>
          <w:szCs w:val="24"/>
        </w:rPr>
        <w:t>которые</w:t>
      </w:r>
      <w:r w:rsidRPr="0033279B">
        <w:rPr>
          <w:spacing w:val="129"/>
          <w:sz w:val="24"/>
          <w:szCs w:val="24"/>
        </w:rPr>
        <w:t xml:space="preserve"> </w:t>
      </w:r>
      <w:r w:rsidRPr="0033279B">
        <w:rPr>
          <w:sz w:val="24"/>
          <w:szCs w:val="24"/>
        </w:rPr>
        <w:t>совершенствуется</w:t>
      </w:r>
      <w:r>
        <w:rPr>
          <w:sz w:val="24"/>
          <w:szCs w:val="24"/>
        </w:rPr>
        <w:t xml:space="preserve"> </w:t>
      </w:r>
      <w:r w:rsidRPr="0033279B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      </w:t>
      </w:r>
      <w:r w:rsidRPr="0033279B">
        <w:rPr>
          <w:sz w:val="24"/>
          <w:szCs w:val="24"/>
        </w:rPr>
        <w:t>в</w:t>
      </w:r>
      <w:r w:rsidRPr="0033279B">
        <w:rPr>
          <w:spacing w:val="-3"/>
          <w:sz w:val="24"/>
          <w:szCs w:val="24"/>
        </w:rPr>
        <w:t xml:space="preserve"> </w:t>
      </w:r>
      <w:r w:rsidRPr="0033279B">
        <w:rPr>
          <w:sz w:val="24"/>
          <w:szCs w:val="24"/>
        </w:rPr>
        <w:t>процессе</w:t>
      </w:r>
      <w:r w:rsidRPr="0033279B">
        <w:rPr>
          <w:spacing w:val="-3"/>
          <w:sz w:val="24"/>
          <w:szCs w:val="24"/>
        </w:rPr>
        <w:t xml:space="preserve"> </w:t>
      </w:r>
      <w:r w:rsidRPr="0033279B">
        <w:rPr>
          <w:sz w:val="24"/>
          <w:szCs w:val="24"/>
        </w:rPr>
        <w:t>освоения</w:t>
      </w:r>
      <w:r w:rsidRPr="0033279B">
        <w:rPr>
          <w:spacing w:val="-2"/>
          <w:sz w:val="24"/>
          <w:szCs w:val="24"/>
        </w:rPr>
        <w:t xml:space="preserve"> </w:t>
      </w:r>
      <w:r w:rsidRPr="0033279B">
        <w:rPr>
          <w:sz w:val="24"/>
          <w:szCs w:val="24"/>
        </w:rPr>
        <w:t>программы:</w:t>
      </w:r>
    </w:p>
    <w:p w14:paraId="4E8666E4" w14:textId="77777777" w:rsidR="0033279B" w:rsidRPr="0033279B" w:rsidRDefault="0033279B" w:rsidP="0033279B">
      <w:pPr>
        <w:pStyle w:val="ab"/>
        <w:widowControl w:val="0"/>
        <w:numPr>
          <w:ilvl w:val="0"/>
          <w:numId w:val="33"/>
        </w:numPr>
        <w:tabs>
          <w:tab w:val="left" w:pos="1206"/>
        </w:tabs>
        <w:autoSpaceDE w:val="0"/>
        <w:autoSpaceDN w:val="0"/>
        <w:spacing w:line="276" w:lineRule="auto"/>
        <w:ind w:left="714" w:right="220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3279B">
        <w:rPr>
          <w:rFonts w:ascii="Times New Roman" w:hAnsi="Times New Roman" w:cs="Times New Roman"/>
          <w:color w:val="auto"/>
        </w:rPr>
        <w:t>осуществлять правоприменительную практику в условиях изменения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законодательных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нормативных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правовых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актов,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регламентирующих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реализацию</w:t>
      </w:r>
      <w:r w:rsidRPr="0033279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среднего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профессионального образования;</w:t>
      </w:r>
    </w:p>
    <w:p w14:paraId="1526137F" w14:textId="77777777" w:rsidR="0033279B" w:rsidRPr="0033279B" w:rsidRDefault="0033279B" w:rsidP="0033279B">
      <w:pPr>
        <w:pStyle w:val="ab"/>
        <w:widowControl w:val="0"/>
        <w:numPr>
          <w:ilvl w:val="0"/>
          <w:numId w:val="33"/>
        </w:numPr>
        <w:tabs>
          <w:tab w:val="left" w:pos="1240"/>
        </w:tabs>
        <w:autoSpaceDE w:val="0"/>
        <w:autoSpaceDN w:val="0"/>
        <w:spacing w:line="276" w:lineRule="auto"/>
        <w:ind w:left="714" w:right="225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3279B">
        <w:rPr>
          <w:rFonts w:ascii="Times New Roman" w:hAnsi="Times New Roman" w:cs="Times New Roman"/>
          <w:color w:val="auto"/>
        </w:rPr>
        <w:t>применять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современные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педагогические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технологии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продуктивного,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дифференцированного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обучения,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реализации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компетентностного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подхода,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развивающего</w:t>
      </w:r>
      <w:r w:rsidRPr="0033279B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обучения;</w:t>
      </w:r>
    </w:p>
    <w:p w14:paraId="35520447" w14:textId="77777777" w:rsidR="0033279B" w:rsidRPr="0033279B" w:rsidRDefault="0033279B" w:rsidP="0033279B">
      <w:pPr>
        <w:pStyle w:val="ab"/>
        <w:widowControl w:val="0"/>
        <w:numPr>
          <w:ilvl w:val="0"/>
          <w:numId w:val="33"/>
        </w:numPr>
        <w:tabs>
          <w:tab w:val="left" w:pos="1142"/>
        </w:tabs>
        <w:autoSpaceDE w:val="0"/>
        <w:autoSpaceDN w:val="0"/>
        <w:spacing w:line="276" w:lineRule="auto"/>
        <w:ind w:left="714" w:right="221" w:hanging="357"/>
        <w:contextualSpacing w:val="0"/>
        <w:jc w:val="both"/>
        <w:rPr>
          <w:rFonts w:ascii="Times New Roman" w:hAnsi="Times New Roman" w:cs="Times New Roman"/>
          <w:color w:val="auto"/>
        </w:rPr>
      </w:pPr>
      <w:r w:rsidRPr="0033279B">
        <w:rPr>
          <w:rFonts w:ascii="Times New Roman" w:hAnsi="Times New Roman" w:cs="Times New Roman"/>
          <w:color w:val="auto"/>
        </w:rPr>
        <w:t>организовывать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контролировать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самостоятельную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работу,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индивидуальные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образовательные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траектории,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используя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наиболее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эффективные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формы,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методы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 средства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обучения;</w:t>
      </w:r>
    </w:p>
    <w:p w14:paraId="3A95B2C5" w14:textId="6E2964DA" w:rsidR="0033279B" w:rsidRPr="00A84B7B" w:rsidRDefault="0033279B" w:rsidP="0033279B">
      <w:pPr>
        <w:pStyle w:val="ab"/>
        <w:widowControl w:val="0"/>
        <w:numPr>
          <w:ilvl w:val="0"/>
          <w:numId w:val="33"/>
        </w:numPr>
        <w:tabs>
          <w:tab w:val="left" w:pos="1142"/>
        </w:tabs>
        <w:autoSpaceDE w:val="0"/>
        <w:autoSpaceDN w:val="0"/>
        <w:ind w:left="714" w:right="220" w:hanging="357"/>
        <w:jc w:val="both"/>
        <w:rPr>
          <w:rFonts w:ascii="Times New Roman" w:hAnsi="Times New Roman" w:cs="Times New Roman"/>
          <w:color w:val="auto"/>
        </w:rPr>
      </w:pPr>
      <w:r w:rsidRPr="0033279B">
        <w:rPr>
          <w:rFonts w:ascii="Times New Roman" w:hAnsi="Times New Roman" w:cs="Times New Roman"/>
          <w:color w:val="auto"/>
        </w:rPr>
        <w:t>оценивать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эффективность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освоения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учебного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предмета,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курса,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дисциплины (модуля), иных компонентов учебной деятельности</w:t>
      </w:r>
      <w:r w:rsidRPr="0033279B">
        <w:rPr>
          <w:rFonts w:ascii="Times New Roman" w:hAnsi="Times New Roman" w:cs="Times New Roman"/>
          <w:color w:val="auto"/>
          <w:spacing w:val="-68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использованием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современных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способов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в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условиях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информационно-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коммуникационных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технологий,</w:t>
      </w:r>
      <w:r w:rsidRPr="0033279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электронных форм</w:t>
      </w:r>
      <w:r w:rsidRPr="0033279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документации.</w:t>
      </w:r>
    </w:p>
    <w:p w14:paraId="1D6F05A0" w14:textId="77777777" w:rsidR="00A84B7B" w:rsidRPr="00A84B7B" w:rsidRDefault="00A84B7B" w:rsidP="00A84B7B">
      <w:pPr>
        <w:pStyle w:val="ab"/>
        <w:widowControl w:val="0"/>
        <w:tabs>
          <w:tab w:val="left" w:pos="1142"/>
        </w:tabs>
        <w:autoSpaceDE w:val="0"/>
        <w:autoSpaceDN w:val="0"/>
        <w:ind w:left="714" w:right="220"/>
        <w:jc w:val="both"/>
        <w:rPr>
          <w:rFonts w:ascii="Times New Roman" w:hAnsi="Times New Roman" w:cs="Times New Roman"/>
          <w:color w:val="auto"/>
        </w:rPr>
      </w:pPr>
    </w:p>
    <w:p w14:paraId="64CB7873" w14:textId="77777777" w:rsidR="00A84B7B" w:rsidRPr="0033279B" w:rsidRDefault="00A84B7B" w:rsidP="00A84B7B">
      <w:pPr>
        <w:pStyle w:val="af0"/>
        <w:ind w:right="229" w:firstLine="709"/>
        <w:jc w:val="both"/>
        <w:rPr>
          <w:sz w:val="24"/>
          <w:szCs w:val="24"/>
        </w:rPr>
      </w:pPr>
      <w:r w:rsidRPr="0033279B">
        <w:rPr>
          <w:sz w:val="24"/>
          <w:szCs w:val="24"/>
        </w:rPr>
        <w:t>Новые компетенции педагогических работников, которые приобретаются</w:t>
      </w:r>
      <w:r w:rsidRPr="0033279B">
        <w:rPr>
          <w:spacing w:val="1"/>
          <w:sz w:val="24"/>
          <w:szCs w:val="24"/>
        </w:rPr>
        <w:t xml:space="preserve"> </w:t>
      </w:r>
      <w:r w:rsidRPr="0033279B">
        <w:rPr>
          <w:sz w:val="24"/>
          <w:szCs w:val="24"/>
        </w:rPr>
        <w:t>в</w:t>
      </w:r>
      <w:r w:rsidRPr="0033279B">
        <w:rPr>
          <w:spacing w:val="-3"/>
          <w:sz w:val="24"/>
          <w:szCs w:val="24"/>
        </w:rPr>
        <w:t xml:space="preserve"> </w:t>
      </w:r>
      <w:r w:rsidRPr="0033279B">
        <w:rPr>
          <w:sz w:val="24"/>
          <w:szCs w:val="24"/>
        </w:rPr>
        <w:t>процессе</w:t>
      </w:r>
      <w:r w:rsidRPr="0033279B">
        <w:rPr>
          <w:spacing w:val="-3"/>
          <w:sz w:val="24"/>
          <w:szCs w:val="24"/>
        </w:rPr>
        <w:t xml:space="preserve"> </w:t>
      </w:r>
      <w:r w:rsidRPr="0033279B">
        <w:rPr>
          <w:sz w:val="24"/>
          <w:szCs w:val="24"/>
        </w:rPr>
        <w:t>освоения</w:t>
      </w:r>
      <w:r w:rsidRPr="0033279B">
        <w:rPr>
          <w:spacing w:val="-2"/>
          <w:sz w:val="24"/>
          <w:szCs w:val="24"/>
        </w:rPr>
        <w:t xml:space="preserve"> </w:t>
      </w:r>
      <w:r w:rsidRPr="0033279B">
        <w:rPr>
          <w:sz w:val="24"/>
          <w:szCs w:val="24"/>
        </w:rPr>
        <w:t>программы:</w:t>
      </w:r>
    </w:p>
    <w:p w14:paraId="6CD8CD29" w14:textId="77777777" w:rsidR="00A84B7B" w:rsidRPr="00A84B7B" w:rsidRDefault="00A84B7B" w:rsidP="00A84B7B">
      <w:pPr>
        <w:pStyle w:val="ab"/>
        <w:widowControl w:val="0"/>
        <w:numPr>
          <w:ilvl w:val="0"/>
          <w:numId w:val="34"/>
        </w:numPr>
        <w:tabs>
          <w:tab w:val="left" w:pos="1142"/>
        </w:tabs>
        <w:autoSpaceDE w:val="0"/>
        <w:autoSpaceDN w:val="0"/>
        <w:spacing w:line="276" w:lineRule="auto"/>
        <w:ind w:left="709" w:right="221"/>
        <w:contextualSpacing w:val="0"/>
        <w:jc w:val="both"/>
        <w:rPr>
          <w:rFonts w:ascii="Times New Roman" w:hAnsi="Times New Roman" w:cs="Times New Roman"/>
          <w:color w:val="auto"/>
        </w:rPr>
      </w:pPr>
      <w:r w:rsidRPr="0033279B">
        <w:rPr>
          <w:rFonts w:ascii="Times New Roman" w:hAnsi="Times New Roman" w:cs="Times New Roman"/>
          <w:color w:val="auto"/>
        </w:rPr>
        <w:t>разрабатывать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рабочие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программы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учебного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предмета,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курса,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дисциплины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(модуля),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в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том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числе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регламентирующие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gramStart"/>
      <w:r w:rsidRPr="0033279B">
        <w:rPr>
          <w:rFonts w:ascii="Times New Roman" w:hAnsi="Times New Roman" w:cs="Times New Roman"/>
          <w:color w:val="auto"/>
        </w:rPr>
        <w:t>практическую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3279B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подготовку</w:t>
      </w:r>
      <w:proofErr w:type="gramEnd"/>
      <w:r w:rsidRPr="0033279B">
        <w:rPr>
          <w:rFonts w:ascii="Times New Roman" w:hAnsi="Times New Roman" w:cs="Times New Roman"/>
          <w:color w:val="auto"/>
        </w:rPr>
        <w:t>,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в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условиях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lastRenderedPageBreak/>
        <w:t>новой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технологии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конструирования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образовательных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программ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среднего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профессионального</w:t>
      </w:r>
      <w:r w:rsidRPr="0033279B">
        <w:rPr>
          <w:rFonts w:ascii="Times New Roman" w:hAnsi="Times New Roman" w:cs="Times New Roman"/>
          <w:color w:val="auto"/>
          <w:spacing w:val="1"/>
        </w:rPr>
        <w:t xml:space="preserve"> </w:t>
      </w:r>
      <w:r w:rsidRPr="0033279B">
        <w:rPr>
          <w:rFonts w:ascii="Times New Roman" w:hAnsi="Times New Roman" w:cs="Times New Roman"/>
          <w:color w:val="auto"/>
        </w:rPr>
        <w:t>образования;</w:t>
      </w:r>
    </w:p>
    <w:p w14:paraId="76D8B726" w14:textId="3A7CD64A" w:rsidR="00A84B7B" w:rsidRPr="00A84B7B" w:rsidRDefault="00A84B7B" w:rsidP="00A84B7B">
      <w:pPr>
        <w:pStyle w:val="ab"/>
        <w:widowControl w:val="0"/>
        <w:numPr>
          <w:ilvl w:val="0"/>
          <w:numId w:val="34"/>
        </w:numPr>
        <w:tabs>
          <w:tab w:val="left" w:pos="1142"/>
        </w:tabs>
        <w:autoSpaceDE w:val="0"/>
        <w:autoSpaceDN w:val="0"/>
        <w:spacing w:line="276" w:lineRule="auto"/>
        <w:ind w:left="709" w:right="221"/>
        <w:contextualSpacing w:val="0"/>
        <w:jc w:val="both"/>
        <w:rPr>
          <w:rFonts w:ascii="Times New Roman" w:hAnsi="Times New Roman" w:cs="Times New Roman"/>
          <w:color w:val="auto"/>
        </w:rPr>
      </w:pPr>
      <w:r w:rsidRPr="00A84B7B">
        <w:rPr>
          <w:rFonts w:ascii="Times New Roman" w:hAnsi="Times New Roman" w:cs="Times New Roman"/>
        </w:rPr>
        <w:t>осуществлять профессиональную деятельность, в том числе практическую подготовку, на современном оборудовании с применением интегративных педагогических подходов, с учетом изучения передового опыта</w:t>
      </w:r>
      <w:r>
        <w:rPr>
          <w:rFonts w:ascii="Times New Roman" w:hAnsi="Times New Roman" w:cs="Times New Roman"/>
          <w:lang w:val="ru-RU"/>
        </w:rPr>
        <w:t>.</w:t>
      </w:r>
    </w:p>
    <w:p w14:paraId="44F8E66F" w14:textId="08738407" w:rsidR="004629E6" w:rsidRPr="004629E6" w:rsidRDefault="004629E6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54330">
        <w:rPr>
          <w:rFonts w:ascii="Times New Roman" w:hAnsi="Times New Roman" w:cs="Times New Roman"/>
          <w:i/>
          <w:iCs/>
          <w:sz w:val="24"/>
          <w:szCs w:val="24"/>
        </w:rPr>
        <w:t>Методы:</w:t>
      </w:r>
      <w:r w:rsidRPr="001B0E07">
        <w:rPr>
          <w:rFonts w:ascii="Times New Roman" w:hAnsi="Times New Roman" w:cs="Times New Roman"/>
          <w:sz w:val="24"/>
          <w:szCs w:val="24"/>
        </w:rPr>
        <w:t xml:space="preserve"> </w:t>
      </w:r>
      <w:r w:rsidRPr="00C62946">
        <w:rPr>
          <w:rFonts w:ascii="Times New Roman" w:hAnsi="Times New Roman" w:cs="Times New Roman"/>
          <w:sz w:val="24"/>
          <w:szCs w:val="24"/>
        </w:rPr>
        <w:t>проектная деятельность –</w:t>
      </w:r>
      <w:r w:rsidR="0033279B" w:rsidRPr="00C62946">
        <w:rPr>
          <w:rFonts w:ascii="Times New Roman" w:hAnsi="Times New Roman" w:cs="Times New Roman"/>
          <w:sz w:val="24"/>
          <w:szCs w:val="24"/>
        </w:rPr>
        <w:t xml:space="preserve"> </w:t>
      </w:r>
      <w:r w:rsidRPr="00C62946">
        <w:rPr>
          <w:rFonts w:ascii="Times New Roman" w:hAnsi="Times New Roman" w:cs="Times New Roman"/>
          <w:sz w:val="24"/>
          <w:szCs w:val="24"/>
        </w:rPr>
        <w:t xml:space="preserve">разработка (корректировка) образовательной программы; активный и интерактивный методы - выполнение практических работ под руководством наставника, индивидуальное консультирование, наблюдение; методы оценивания: выполнение практического задания, </w:t>
      </w:r>
      <w:r w:rsidR="00C62946" w:rsidRPr="00C62946">
        <w:rPr>
          <w:rFonts w:ascii="Times New Roman" w:hAnsi="Times New Roman" w:cs="Times New Roman"/>
          <w:sz w:val="24"/>
          <w:szCs w:val="24"/>
        </w:rPr>
        <w:t>кейс-метод</w:t>
      </w:r>
      <w:r w:rsidRPr="00C62946">
        <w:rPr>
          <w:rFonts w:ascii="Times New Roman" w:hAnsi="Times New Roman" w:cs="Times New Roman"/>
          <w:sz w:val="24"/>
          <w:szCs w:val="24"/>
        </w:rPr>
        <w:t>.</w:t>
      </w:r>
    </w:p>
    <w:p w14:paraId="3D01A8F8" w14:textId="77777777" w:rsidR="00A84B7B" w:rsidRDefault="00A84B7B" w:rsidP="00BE4CB8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D1BD9" w14:textId="6235977E" w:rsidR="004629E6" w:rsidRPr="00BE4CB8" w:rsidRDefault="004629E6" w:rsidP="00BE4CB8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30">
        <w:rPr>
          <w:rFonts w:ascii="Times New Roman" w:hAnsi="Times New Roman" w:cs="Times New Roman"/>
          <w:b/>
          <w:bCs/>
          <w:sz w:val="24"/>
          <w:szCs w:val="24"/>
        </w:rPr>
        <w:t>3 этап</w:t>
      </w:r>
      <w:r w:rsidRPr="001B0E07">
        <w:rPr>
          <w:rFonts w:ascii="Times New Roman" w:hAnsi="Times New Roman" w:cs="Times New Roman"/>
          <w:sz w:val="24"/>
          <w:szCs w:val="24"/>
        </w:rPr>
        <w:t xml:space="preserve"> – </w:t>
      </w:r>
      <w:r w:rsidR="001B0E07" w:rsidRPr="00954330">
        <w:rPr>
          <w:rFonts w:ascii="Times New Roman" w:hAnsi="Times New Roman" w:cs="Times New Roman"/>
          <w:b/>
          <w:bCs/>
          <w:sz w:val="24"/>
          <w:szCs w:val="24"/>
        </w:rPr>
        <w:t>результативно-обобщающий</w:t>
      </w:r>
      <w:r w:rsidRPr="001B0E07">
        <w:rPr>
          <w:rFonts w:ascii="Times New Roman" w:hAnsi="Times New Roman" w:cs="Times New Roman"/>
          <w:sz w:val="24"/>
          <w:szCs w:val="24"/>
        </w:rPr>
        <w:t xml:space="preserve">. </w:t>
      </w:r>
      <w:r w:rsidRPr="004C1A1C">
        <w:rPr>
          <w:rFonts w:ascii="Times New Roman" w:hAnsi="Times New Roman" w:cs="Times New Roman"/>
          <w:sz w:val="24"/>
          <w:szCs w:val="24"/>
        </w:rPr>
        <w:t xml:space="preserve">Предусматривает сопровождение обученных педагогических работников в процессе реализации программ среднего профессионального образования по месту основной деятельности - в профессиональных образовательных организациях. </w:t>
      </w:r>
      <w:r w:rsidRPr="0033279B">
        <w:rPr>
          <w:rFonts w:ascii="Times New Roman" w:hAnsi="Times New Roman" w:cs="Times New Roman"/>
          <w:sz w:val="24"/>
          <w:szCs w:val="24"/>
        </w:rPr>
        <w:t>Экспертиза качества подготовки обученными педагогами студентов по основным профессиональным программам СПО. Предъявление результатов реализации проекта учредителю, социальном партнерам и педагогическому сообществу.</w:t>
      </w:r>
      <w:r w:rsidR="00BE4CB8" w:rsidRPr="0033279B">
        <w:t xml:space="preserve"> </w:t>
      </w:r>
      <w:r w:rsidR="00BE4CB8" w:rsidRPr="00BE4CB8">
        <w:rPr>
          <w:rFonts w:ascii="Times New Roman" w:hAnsi="Times New Roman" w:cs="Times New Roman"/>
          <w:sz w:val="24"/>
          <w:szCs w:val="24"/>
        </w:rPr>
        <w:t>Анализ и распространение результатов внедрения программы.</w:t>
      </w:r>
    </w:p>
    <w:p w14:paraId="4F17C7A2" w14:textId="79BC8F20" w:rsidR="00954330" w:rsidRDefault="004629E6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330">
        <w:rPr>
          <w:rFonts w:ascii="Times New Roman" w:hAnsi="Times New Roman" w:cs="Times New Roman"/>
          <w:i/>
          <w:iCs/>
          <w:sz w:val="24"/>
          <w:szCs w:val="24"/>
        </w:rPr>
        <w:t>Методы:</w:t>
      </w:r>
      <w:r w:rsidR="00954330">
        <w:rPr>
          <w:rFonts w:ascii="Times New Roman" w:hAnsi="Times New Roman" w:cs="Times New Roman"/>
          <w:sz w:val="24"/>
          <w:szCs w:val="24"/>
        </w:rPr>
        <w:t xml:space="preserve"> </w:t>
      </w:r>
      <w:r w:rsidRPr="00C84A46">
        <w:rPr>
          <w:rFonts w:ascii="Times New Roman" w:hAnsi="Times New Roman" w:cs="Times New Roman"/>
          <w:sz w:val="24"/>
          <w:szCs w:val="24"/>
        </w:rPr>
        <w:t>индивидуальное консультирование педагогов, наблюдение, моделирование рабочих ситуаций, анкетирование педагогов, обобщение результатов реализации проекта.</w:t>
      </w:r>
      <w:r w:rsidR="00C62946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A84B7B">
        <w:rPr>
          <w:rFonts w:ascii="Times New Roman" w:hAnsi="Times New Roman" w:cs="Times New Roman"/>
          <w:sz w:val="24"/>
          <w:szCs w:val="24"/>
        </w:rPr>
        <w:t xml:space="preserve"> уровня подготовленности обучающихся.</w:t>
      </w:r>
    </w:p>
    <w:p w14:paraId="4114E605" w14:textId="77777777" w:rsidR="00C62946" w:rsidRDefault="00C62946" w:rsidP="00954330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EEE6CD" w14:textId="61BD685D" w:rsidR="0063454E" w:rsidRPr="00DE1BBC" w:rsidRDefault="007E0DC1" w:rsidP="007C43CD">
      <w:pPr>
        <w:pStyle w:val="60"/>
        <w:spacing w:after="120"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2.1.4 П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рогнозируемые результаты по каждому этапу</w:t>
      </w:r>
    </w:p>
    <w:tbl>
      <w:tblPr>
        <w:tblStyle w:val="ad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2693"/>
        <w:gridCol w:w="5670"/>
      </w:tblGrid>
      <w:tr w:rsidR="00084553" w:rsidRPr="00084553" w14:paraId="5C6CCEEA" w14:textId="77777777" w:rsidTr="00C62946">
        <w:tc>
          <w:tcPr>
            <w:tcW w:w="993" w:type="dxa"/>
          </w:tcPr>
          <w:p w14:paraId="2F1874A5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>Этап</w:t>
            </w:r>
          </w:p>
        </w:tc>
        <w:tc>
          <w:tcPr>
            <w:tcW w:w="2693" w:type="dxa"/>
          </w:tcPr>
          <w:p w14:paraId="583FAA11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>Срок реализации</w:t>
            </w:r>
          </w:p>
        </w:tc>
        <w:tc>
          <w:tcPr>
            <w:tcW w:w="5670" w:type="dxa"/>
          </w:tcPr>
          <w:p w14:paraId="1D6C3CFF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b/>
                <w:bCs/>
                <w:color w:val="auto"/>
                <w:lang w:val="ru-RU" w:eastAsia="en-US"/>
              </w:rPr>
              <w:t>Результат</w:t>
            </w:r>
          </w:p>
        </w:tc>
      </w:tr>
      <w:tr w:rsidR="00084553" w:rsidRPr="00084553" w14:paraId="6E711E82" w14:textId="77777777" w:rsidTr="00C62946">
        <w:tc>
          <w:tcPr>
            <w:tcW w:w="993" w:type="dxa"/>
          </w:tcPr>
          <w:p w14:paraId="554ABD66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 этап</w:t>
            </w:r>
          </w:p>
        </w:tc>
        <w:tc>
          <w:tcPr>
            <w:tcW w:w="2693" w:type="dxa"/>
          </w:tcPr>
          <w:p w14:paraId="2F50DC74" w14:textId="1F7B006F" w:rsidR="00084553" w:rsidRPr="00084553" w:rsidRDefault="00C62946" w:rsidP="00084553">
            <w:pPr>
              <w:tabs>
                <w:tab w:val="left" w:pos="330"/>
              </w:tabs>
              <w:spacing w:line="276" w:lineRule="auto"/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</w:pPr>
            <w:r>
              <w:rPr>
                <w:rFonts w:ascii="Times New Roman" w:hAnsi="Times New Roman" w:cs="Times New Roman"/>
              </w:rPr>
              <w:t>02.06.2024-30.09.2024</w:t>
            </w:r>
            <w:r w:rsidR="00084553" w:rsidRPr="00084553"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  <w:t xml:space="preserve"> </w:t>
            </w:r>
            <w:r w:rsidR="00084553" w:rsidRPr="00C6294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г.</w:t>
            </w:r>
          </w:p>
        </w:tc>
        <w:tc>
          <w:tcPr>
            <w:tcW w:w="5670" w:type="dxa"/>
          </w:tcPr>
          <w:p w14:paraId="70AA3F41" w14:textId="171AC328" w:rsidR="004E657E" w:rsidRDefault="004E657E" w:rsidP="00A91036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30431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Сформирован</w:t>
            </w:r>
            <w:r w:rsidR="00C6294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список педагогов для обучения</w:t>
            </w:r>
            <w:r w:rsidR="00084553" w:rsidRPr="008E0A41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 </w:t>
            </w:r>
          </w:p>
          <w:p w14:paraId="175ECE8C" w14:textId="1BF4A43C" w:rsidR="00A91036" w:rsidRDefault="004E657E" w:rsidP="00A91036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084553" w:rsidRPr="008E0A41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Разработаны (скорректированы) программы дополнительного профессионального образования, повышения квалификации в зависимости от потребностей ОУ СПО</w:t>
            </w:r>
            <w:r w:rsidR="00CC3BE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, входящих в строительный кластер. </w:t>
            </w:r>
          </w:p>
          <w:p w14:paraId="4C262548" w14:textId="09F149B3" w:rsidR="00C62946" w:rsidRPr="008E0A41" w:rsidRDefault="00C62946" w:rsidP="00A91036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  <w:t xml:space="preserve">- </w:t>
            </w:r>
            <w:r w:rsidRPr="00C6294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Подготовлена учебно-планирующая документация: приказы, расписание, журналы.</w:t>
            </w:r>
          </w:p>
        </w:tc>
      </w:tr>
      <w:tr w:rsidR="00084553" w:rsidRPr="00084553" w14:paraId="19D12A67" w14:textId="77777777" w:rsidTr="00C62946">
        <w:tc>
          <w:tcPr>
            <w:tcW w:w="993" w:type="dxa"/>
          </w:tcPr>
          <w:p w14:paraId="04AC5BE3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2 этап</w:t>
            </w:r>
          </w:p>
        </w:tc>
        <w:tc>
          <w:tcPr>
            <w:tcW w:w="2693" w:type="dxa"/>
          </w:tcPr>
          <w:p w14:paraId="634DD447" w14:textId="38477BA2" w:rsidR="00084553" w:rsidRPr="00C62946" w:rsidRDefault="00C62946" w:rsidP="00C62946">
            <w:pPr>
              <w:pStyle w:val="6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 – 30.04.2025</w:t>
            </w:r>
          </w:p>
        </w:tc>
        <w:tc>
          <w:tcPr>
            <w:tcW w:w="5670" w:type="dxa"/>
          </w:tcPr>
          <w:p w14:paraId="4D37640D" w14:textId="582B2754" w:rsidR="00084553" w:rsidRPr="00F31A04" w:rsidRDefault="004E657E" w:rsidP="0096462B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084553" w:rsidRPr="00F31A0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Повышена квалификация педагогов ОУ СПО </w:t>
            </w:r>
            <w:r w:rsidR="00C6294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ОПЦ(К) «Строительство» </w:t>
            </w:r>
            <w:r w:rsidR="00084553" w:rsidRPr="00F31A0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Свердловской области.</w:t>
            </w:r>
          </w:p>
          <w:p w14:paraId="098A4DA3" w14:textId="7B7823AD" w:rsidR="00A91036" w:rsidRPr="00F31A04" w:rsidRDefault="004E657E" w:rsidP="00A91036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30431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В ОУ кластера с</w:t>
            </w:r>
            <w:r w:rsidR="00A91036" w:rsidRPr="00F31A0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озданы организационно-педагогические условия </w:t>
            </w:r>
            <w:r w:rsidR="00304310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реализации новой образовательной технологии «Профессионалитет»</w:t>
            </w:r>
            <w:r w:rsidR="0080606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.</w:t>
            </w:r>
          </w:p>
        </w:tc>
      </w:tr>
      <w:tr w:rsidR="00084553" w:rsidRPr="00084553" w14:paraId="421C1A7D" w14:textId="77777777" w:rsidTr="00C62946">
        <w:tc>
          <w:tcPr>
            <w:tcW w:w="993" w:type="dxa"/>
          </w:tcPr>
          <w:p w14:paraId="08547023" w14:textId="77777777" w:rsidR="00084553" w:rsidRPr="00084553" w:rsidRDefault="00084553" w:rsidP="00084553">
            <w:pPr>
              <w:tabs>
                <w:tab w:val="left" w:pos="330"/>
              </w:tabs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84553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3 этап</w:t>
            </w:r>
          </w:p>
        </w:tc>
        <w:tc>
          <w:tcPr>
            <w:tcW w:w="2693" w:type="dxa"/>
          </w:tcPr>
          <w:p w14:paraId="2A5EA377" w14:textId="1A4AF012" w:rsidR="00084553" w:rsidRPr="00084553" w:rsidRDefault="00C62946" w:rsidP="00084553">
            <w:pPr>
              <w:tabs>
                <w:tab w:val="left" w:pos="330"/>
              </w:tabs>
              <w:spacing w:line="276" w:lineRule="auto"/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</w:pPr>
            <w:r>
              <w:rPr>
                <w:rFonts w:ascii="Times New Roman" w:hAnsi="Times New Roman" w:cs="Times New Roman"/>
              </w:rPr>
              <w:t>01.05.2025 – 30.06.2026</w:t>
            </w:r>
          </w:p>
        </w:tc>
        <w:tc>
          <w:tcPr>
            <w:tcW w:w="5670" w:type="dxa"/>
          </w:tcPr>
          <w:p w14:paraId="693ED279" w14:textId="2A7A6BED" w:rsidR="00084553" w:rsidRPr="00124916" w:rsidRDefault="004E657E" w:rsidP="0096462B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-</w:t>
            </w:r>
            <w:r w:rsidR="00084553" w:rsidRPr="0012491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Закреплены и актуализированы сформированные профессиональные (отраслевые) компетенции педагогов профессионального цикла ОУ СПО в процессе обучения студентов.</w:t>
            </w:r>
          </w:p>
          <w:p w14:paraId="0BB1E147" w14:textId="7C1B0919" w:rsidR="00FD1009" w:rsidRPr="00084553" w:rsidRDefault="00FD1009" w:rsidP="0096462B">
            <w:pPr>
              <w:tabs>
                <w:tab w:val="left" w:pos="330"/>
              </w:tabs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70C0"/>
                <w:lang w:val="ru-RU" w:eastAsia="en-US"/>
              </w:rPr>
            </w:pPr>
            <w:r w:rsidRPr="0012491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- Подтверждена результативность системы </w:t>
            </w:r>
            <w:r w:rsidR="00124916" w:rsidRPr="0012491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непрерывного профессионального развития педагогов и методической работы при реализации федерального проекта «Профессионалитет»</w:t>
            </w:r>
            <w:r w:rsidR="000B5DD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.</w:t>
            </w:r>
          </w:p>
        </w:tc>
      </w:tr>
    </w:tbl>
    <w:p w14:paraId="20174E43" w14:textId="77777777" w:rsidR="003911F5" w:rsidRPr="00084553" w:rsidRDefault="003911F5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309A9301" w14:textId="414A7E94" w:rsidR="0063454E" w:rsidRPr="00DE1BBC" w:rsidRDefault="007E0DC1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2.1.5 П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оказатели эффективности деятельности</w:t>
      </w:r>
    </w:p>
    <w:tbl>
      <w:tblPr>
        <w:tblW w:w="9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3762"/>
        <w:gridCol w:w="1212"/>
        <w:gridCol w:w="1276"/>
        <w:gridCol w:w="1294"/>
        <w:gridCol w:w="1289"/>
      </w:tblGrid>
      <w:tr w:rsidR="00153CCB" w:rsidRPr="00DD72BF" w14:paraId="05D5B73A" w14:textId="77777777" w:rsidTr="00DD72BF">
        <w:tc>
          <w:tcPr>
            <w:tcW w:w="486" w:type="dxa"/>
            <w:vMerge w:val="restart"/>
            <w:vAlign w:val="center"/>
          </w:tcPr>
          <w:p w14:paraId="1AAA5F91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3762" w:type="dxa"/>
            <w:vMerge w:val="restart"/>
            <w:vAlign w:val="center"/>
          </w:tcPr>
          <w:p w14:paraId="15210DED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критерия</w:t>
            </w:r>
          </w:p>
        </w:tc>
        <w:tc>
          <w:tcPr>
            <w:tcW w:w="1212" w:type="dxa"/>
            <w:vMerge w:val="restart"/>
            <w:vAlign w:val="center"/>
          </w:tcPr>
          <w:p w14:paraId="3020052E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3859" w:type="dxa"/>
            <w:gridSpan w:val="3"/>
            <w:vAlign w:val="center"/>
          </w:tcPr>
          <w:p w14:paraId="57738582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 показателя нарастающим итогом</w:t>
            </w:r>
          </w:p>
        </w:tc>
      </w:tr>
      <w:tr w:rsidR="00153CCB" w:rsidRPr="00DD72BF" w14:paraId="130A3DDD" w14:textId="77777777" w:rsidTr="00DD72BF">
        <w:tc>
          <w:tcPr>
            <w:tcW w:w="486" w:type="dxa"/>
            <w:vMerge/>
            <w:vAlign w:val="center"/>
          </w:tcPr>
          <w:p w14:paraId="72E2EE3B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62" w:type="dxa"/>
            <w:vMerge/>
            <w:vAlign w:val="center"/>
          </w:tcPr>
          <w:p w14:paraId="06DA3630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7C5D8083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1820D2" w14:textId="3B76CF12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31.12.202</w:t>
            </w: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1294" w:type="dxa"/>
          </w:tcPr>
          <w:p w14:paraId="7AAFDC3F" w14:textId="4133475B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31.12.202</w:t>
            </w: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1289" w:type="dxa"/>
          </w:tcPr>
          <w:p w14:paraId="47A1536C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31.12.2025</w:t>
            </w:r>
          </w:p>
        </w:tc>
      </w:tr>
      <w:tr w:rsidR="00153CCB" w:rsidRPr="00DD72BF" w14:paraId="06634A2E" w14:textId="77777777" w:rsidTr="00DD72BF">
        <w:tc>
          <w:tcPr>
            <w:tcW w:w="486" w:type="dxa"/>
          </w:tcPr>
          <w:p w14:paraId="0AF402C8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62" w:type="dxa"/>
          </w:tcPr>
          <w:p w14:paraId="4E1B6EAC" w14:textId="052DFB14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Количество реализованных программ повышения квалификации</w:t>
            </w:r>
          </w:p>
        </w:tc>
        <w:tc>
          <w:tcPr>
            <w:tcW w:w="1212" w:type="dxa"/>
          </w:tcPr>
          <w:p w14:paraId="0D71A949" w14:textId="702707B8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5C77FF1A" w14:textId="24601C06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1294" w:type="dxa"/>
          </w:tcPr>
          <w:p w14:paraId="02828162" w14:textId="161FE78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1289" w:type="dxa"/>
          </w:tcPr>
          <w:p w14:paraId="166045D2" w14:textId="6101D53F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</w:tr>
      <w:tr w:rsidR="00153CCB" w:rsidRPr="00DD72BF" w14:paraId="3DCEC977" w14:textId="77777777" w:rsidTr="00DD72BF">
        <w:tc>
          <w:tcPr>
            <w:tcW w:w="486" w:type="dxa"/>
          </w:tcPr>
          <w:p w14:paraId="12D20981" w14:textId="1FDA34D0" w:rsidR="00153CCB" w:rsidRPr="00DD72BF" w:rsidRDefault="00DD72BF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 w:rsidR="00153CCB"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762" w:type="dxa"/>
          </w:tcPr>
          <w:p w14:paraId="1EC3597B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sz w:val="22"/>
                <w:szCs w:val="22"/>
              </w:rPr>
              <w:t>Количество педагогических работников, владеющих актуальными педагогическими, производственными (профильными), цифровыми навыками или навыками конструирования образовательных программ под запросы работодателей и экономики</w:t>
            </w:r>
          </w:p>
        </w:tc>
        <w:tc>
          <w:tcPr>
            <w:tcW w:w="1212" w:type="dxa"/>
          </w:tcPr>
          <w:p w14:paraId="474C7F54" w14:textId="77777777" w:rsidR="00153CCB" w:rsidRPr="00DD72BF" w:rsidRDefault="00153CCB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14:paraId="5CBD8378" w14:textId="6065923A" w:rsidR="00153CCB" w:rsidRPr="00DD72BF" w:rsidRDefault="00153CCB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23</w:t>
            </w:r>
          </w:p>
        </w:tc>
        <w:tc>
          <w:tcPr>
            <w:tcW w:w="1294" w:type="dxa"/>
          </w:tcPr>
          <w:p w14:paraId="6D697725" w14:textId="10E0A8F1" w:rsidR="00153CCB" w:rsidRPr="00DD72BF" w:rsidRDefault="00DD72BF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</w:t>
            </w:r>
          </w:p>
        </w:tc>
        <w:tc>
          <w:tcPr>
            <w:tcW w:w="1289" w:type="dxa"/>
          </w:tcPr>
          <w:p w14:paraId="020CBD82" w14:textId="3315A6DB" w:rsidR="00153CCB" w:rsidRPr="00DD72BF" w:rsidRDefault="00DD72BF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43</w:t>
            </w:r>
          </w:p>
        </w:tc>
      </w:tr>
      <w:tr w:rsidR="00153CCB" w:rsidRPr="00DD72BF" w14:paraId="0B785010" w14:textId="77777777" w:rsidTr="00DD72BF">
        <w:tc>
          <w:tcPr>
            <w:tcW w:w="486" w:type="dxa"/>
          </w:tcPr>
          <w:p w14:paraId="4113BEA3" w14:textId="655056F9" w:rsidR="00153CCB" w:rsidRPr="00DD72BF" w:rsidRDefault="00DD72BF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3.</w:t>
            </w:r>
          </w:p>
        </w:tc>
        <w:tc>
          <w:tcPr>
            <w:tcW w:w="3762" w:type="dxa"/>
          </w:tcPr>
          <w:p w14:paraId="2D854CFB" w14:textId="13256672" w:rsidR="00153CCB" w:rsidRPr="00DD72BF" w:rsidRDefault="00DD72BF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Количество ОПОП-П, разработанных педагогами кластера в соответствии с новой образовательной технологией Профессионалитет</w:t>
            </w:r>
          </w:p>
        </w:tc>
        <w:tc>
          <w:tcPr>
            <w:tcW w:w="1212" w:type="dxa"/>
          </w:tcPr>
          <w:p w14:paraId="6DE703E2" w14:textId="70BB3023" w:rsidR="00153CCB" w:rsidRPr="00DD72BF" w:rsidRDefault="00DD72BF" w:rsidP="00137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528CF8F9" w14:textId="2A7BC9FC" w:rsidR="00153CCB" w:rsidRPr="00DD72BF" w:rsidRDefault="00DD72BF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</w:p>
        </w:tc>
        <w:tc>
          <w:tcPr>
            <w:tcW w:w="1294" w:type="dxa"/>
          </w:tcPr>
          <w:p w14:paraId="05385CAD" w14:textId="30BF570D" w:rsidR="00153CCB" w:rsidRPr="00DD72BF" w:rsidRDefault="00DD72BF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</w:t>
            </w:r>
          </w:p>
        </w:tc>
        <w:tc>
          <w:tcPr>
            <w:tcW w:w="1289" w:type="dxa"/>
          </w:tcPr>
          <w:p w14:paraId="5E4801C2" w14:textId="10895BCB" w:rsidR="00153CCB" w:rsidRPr="00DD72BF" w:rsidRDefault="00DD72BF" w:rsidP="00137251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72B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</w:t>
            </w:r>
          </w:p>
        </w:tc>
      </w:tr>
    </w:tbl>
    <w:p w14:paraId="4B90E0BE" w14:textId="77777777" w:rsidR="00AC22A9" w:rsidRDefault="00AC22A9" w:rsidP="00AC22A9">
      <w:pPr>
        <w:pStyle w:val="6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F4C467" w14:textId="202521DD" w:rsidR="00F3271E" w:rsidRPr="00DE1BBC" w:rsidRDefault="007E0DC1" w:rsidP="00AC22A9">
      <w:pPr>
        <w:pStyle w:val="60"/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2.1.7 С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редства контроля </w:t>
      </w:r>
      <w:r w:rsidR="0063454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F3271E" w:rsidRPr="00DE1B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обеспечения достоверности результатов</w:t>
      </w:r>
    </w:p>
    <w:tbl>
      <w:tblPr>
        <w:tblStyle w:val="ad"/>
        <w:tblW w:w="9355" w:type="dxa"/>
        <w:tblInd w:w="-5" w:type="dxa"/>
        <w:tblLook w:val="04A0" w:firstRow="1" w:lastRow="0" w:firstColumn="1" w:lastColumn="0" w:noHBand="0" w:noVBand="1"/>
      </w:tblPr>
      <w:tblGrid>
        <w:gridCol w:w="4395"/>
        <w:gridCol w:w="4960"/>
      </w:tblGrid>
      <w:tr w:rsidR="00E37DA7" w:rsidRPr="00E33256" w14:paraId="3E8F9348" w14:textId="77777777" w:rsidTr="00AC22A9">
        <w:tc>
          <w:tcPr>
            <w:tcW w:w="4395" w:type="dxa"/>
          </w:tcPr>
          <w:p w14:paraId="4687BB66" w14:textId="77777777" w:rsidR="00E37DA7" w:rsidRPr="00E33256" w:rsidRDefault="00E37DA7" w:rsidP="00AC22A9">
            <w:pPr>
              <w:pStyle w:val="11"/>
              <w:shd w:val="clear" w:color="auto" w:fill="auto"/>
              <w:tabs>
                <w:tab w:val="left" w:pos="31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4960" w:type="dxa"/>
          </w:tcPr>
          <w:p w14:paraId="1F25D34E" w14:textId="77777777" w:rsidR="00FC0230" w:rsidRPr="00E33256" w:rsidRDefault="00E37DA7" w:rsidP="00AC22A9">
            <w:pPr>
              <w:pStyle w:val="11"/>
              <w:shd w:val="clear" w:color="auto" w:fill="auto"/>
              <w:tabs>
                <w:tab w:val="left" w:pos="31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контроля и обеспечения </w:t>
            </w:r>
          </w:p>
          <w:p w14:paraId="602D2274" w14:textId="23B70E32" w:rsidR="00E37DA7" w:rsidRPr="00E33256" w:rsidRDefault="00FC0230" w:rsidP="00AC22A9">
            <w:pPr>
              <w:pStyle w:val="11"/>
              <w:shd w:val="clear" w:color="auto" w:fill="auto"/>
              <w:tabs>
                <w:tab w:val="left" w:pos="315"/>
              </w:tabs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E37DA7" w:rsidRPr="00E33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остоверности результатов</w:t>
            </w:r>
          </w:p>
        </w:tc>
      </w:tr>
      <w:tr w:rsidR="00E37DA7" w:rsidRPr="00E33256" w14:paraId="274CFA34" w14:textId="77777777" w:rsidTr="00AC22A9">
        <w:tc>
          <w:tcPr>
            <w:tcW w:w="4395" w:type="dxa"/>
          </w:tcPr>
          <w:p w14:paraId="25121483" w14:textId="2AD818AE" w:rsidR="00E37DA7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список педагогов для обучения   </w:t>
            </w:r>
          </w:p>
        </w:tc>
        <w:tc>
          <w:tcPr>
            <w:tcW w:w="4960" w:type="dxa"/>
          </w:tcPr>
          <w:p w14:paraId="41A9B9E2" w14:textId="645992A6" w:rsidR="00E37DA7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Письма образовательных учреждений о потребности в обучении педагогических работников</w:t>
            </w:r>
          </w:p>
        </w:tc>
      </w:tr>
      <w:tr w:rsidR="00E37DA7" w:rsidRPr="00E33256" w14:paraId="4167D732" w14:textId="77777777" w:rsidTr="00AC22A9">
        <w:tc>
          <w:tcPr>
            <w:tcW w:w="4395" w:type="dxa"/>
          </w:tcPr>
          <w:p w14:paraId="6D4B9EC3" w14:textId="77777777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Разработаны (скорректированы) программы дополнительного профессионального образования, повышения квалификации в зависимости от потребностей ОУ СПО</w:t>
            </w:r>
          </w:p>
        </w:tc>
        <w:tc>
          <w:tcPr>
            <w:tcW w:w="4960" w:type="dxa"/>
          </w:tcPr>
          <w:p w14:paraId="09168E90" w14:textId="0F9DCDB9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профессиональной экспертизы программ с привлечением внешних </w:t>
            </w:r>
            <w:r w:rsidR="00304310" w:rsidRPr="00E33256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</w:p>
        </w:tc>
      </w:tr>
      <w:tr w:rsidR="00304310" w:rsidRPr="00E33256" w14:paraId="54E85D3D" w14:textId="77777777" w:rsidTr="00AC22A9">
        <w:tc>
          <w:tcPr>
            <w:tcW w:w="4395" w:type="dxa"/>
          </w:tcPr>
          <w:p w14:paraId="0F805456" w14:textId="714DDD07" w:rsidR="00304310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Подготовлена учебно-планирующая документация: приказы, расписание, журналы</w:t>
            </w:r>
          </w:p>
        </w:tc>
        <w:tc>
          <w:tcPr>
            <w:tcW w:w="4960" w:type="dxa"/>
          </w:tcPr>
          <w:p w14:paraId="493016D2" w14:textId="01C205BE" w:rsidR="00304310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Учебно-планирующая документация в наличии</w:t>
            </w:r>
          </w:p>
        </w:tc>
      </w:tr>
      <w:tr w:rsidR="00E37DA7" w:rsidRPr="00E33256" w14:paraId="65BCCEB3" w14:textId="77777777" w:rsidTr="00AC22A9">
        <w:tc>
          <w:tcPr>
            <w:tcW w:w="4395" w:type="dxa"/>
          </w:tcPr>
          <w:p w14:paraId="47B76B6F" w14:textId="084BE246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Повышена квалификация педагогов </w:t>
            </w:r>
            <w:r w:rsidR="00304310" w:rsidRPr="00E33256">
              <w:rPr>
                <w:rFonts w:ascii="Times New Roman" w:hAnsi="Times New Roman" w:cs="Times New Roman"/>
                <w:sz w:val="24"/>
                <w:szCs w:val="24"/>
              </w:rPr>
              <w:t>ОПЦ(К) «Строительство»</w:t>
            </w:r>
          </w:p>
        </w:tc>
        <w:tc>
          <w:tcPr>
            <w:tcW w:w="4960" w:type="dxa"/>
          </w:tcPr>
          <w:p w14:paraId="62A16C18" w14:textId="623453F8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зачет в форме демонстрационного экзамена для педагогов </w:t>
            </w:r>
          </w:p>
        </w:tc>
      </w:tr>
      <w:tr w:rsidR="00E37DA7" w:rsidRPr="00E33256" w14:paraId="55FBC361" w14:textId="77777777" w:rsidTr="00AC22A9">
        <w:tc>
          <w:tcPr>
            <w:tcW w:w="4395" w:type="dxa"/>
          </w:tcPr>
          <w:p w14:paraId="17529E25" w14:textId="783F45F2" w:rsidR="00E37DA7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В ОУ кластера созданы организационно-педагогические условия реализации новой образовательной технологии «Профессионалитет»</w:t>
            </w:r>
          </w:p>
        </w:tc>
        <w:tc>
          <w:tcPr>
            <w:tcW w:w="4960" w:type="dxa"/>
          </w:tcPr>
          <w:p w14:paraId="5789A13F" w14:textId="373980A3" w:rsidR="00E37DA7" w:rsidRPr="00E33256" w:rsidRDefault="00304310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основные профессиональные образовательный программы </w:t>
            </w:r>
            <w:proofErr w:type="spellStart"/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Професионалитет</w:t>
            </w:r>
            <w:proofErr w:type="spellEnd"/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рабочие программы дисциплин и модулей, материально-техническое </w:t>
            </w:r>
            <w:r w:rsidR="000B5DD6"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оснащение, программу государственной итоговой аттестации, рабочую </w:t>
            </w: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0B5DD6" w:rsidRPr="00E332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</w:tr>
      <w:tr w:rsidR="00E37DA7" w:rsidRPr="00E33256" w14:paraId="640D6825" w14:textId="77777777" w:rsidTr="00AC22A9">
        <w:tc>
          <w:tcPr>
            <w:tcW w:w="4395" w:type="dxa"/>
          </w:tcPr>
          <w:p w14:paraId="368343BE" w14:textId="77777777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Закреплены и актуализированы сформированные профессиональные </w:t>
            </w:r>
            <w:r w:rsidRPr="00E3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(отраслевые) компетенции педагогов профессионального цикла ОУ СПО</w:t>
            </w:r>
          </w:p>
        </w:tc>
        <w:tc>
          <w:tcPr>
            <w:tcW w:w="4960" w:type="dxa"/>
          </w:tcPr>
          <w:p w14:paraId="64CAB241" w14:textId="43CAB928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профессиональных (отраслевых) компетенций на семинарах-практикумах </w:t>
            </w:r>
            <w:r w:rsidR="000B5DD6" w:rsidRPr="00E33256">
              <w:rPr>
                <w:rFonts w:ascii="Times New Roman" w:hAnsi="Times New Roman" w:cs="Times New Roman"/>
                <w:sz w:val="24"/>
                <w:szCs w:val="24"/>
              </w:rPr>
              <w:t>кластера</w:t>
            </w:r>
          </w:p>
          <w:p w14:paraId="4F254679" w14:textId="5E85884C" w:rsidR="00E37DA7" w:rsidRPr="00E33256" w:rsidRDefault="00E37DA7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D6" w:rsidRPr="00E33256" w14:paraId="7480B3EA" w14:textId="77777777" w:rsidTr="00AC22A9">
        <w:tc>
          <w:tcPr>
            <w:tcW w:w="4395" w:type="dxa"/>
          </w:tcPr>
          <w:p w14:paraId="088822F8" w14:textId="1D5BEFE5" w:rsidR="000B5DD6" w:rsidRPr="00E33256" w:rsidRDefault="000B5DD6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Подтверждена результативность системы непрерывного профессионального развития педагогов и методической работы при реализации федерального проекта «Профессионалитет»</w:t>
            </w:r>
          </w:p>
        </w:tc>
        <w:tc>
          <w:tcPr>
            <w:tcW w:w="4960" w:type="dxa"/>
          </w:tcPr>
          <w:p w14:paraId="69B233F9" w14:textId="18E6022A" w:rsidR="000B5DD6" w:rsidRPr="00E33256" w:rsidRDefault="00E33256" w:rsidP="00FC2102">
            <w:pPr>
              <w:pStyle w:val="11"/>
              <w:shd w:val="clear" w:color="auto" w:fill="auto"/>
              <w:tabs>
                <w:tab w:val="left" w:pos="315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32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5DD6" w:rsidRPr="00E33256">
              <w:rPr>
                <w:rFonts w:ascii="Times New Roman" w:hAnsi="Times New Roman" w:cs="Times New Roman"/>
                <w:sz w:val="24"/>
                <w:szCs w:val="24"/>
              </w:rPr>
              <w:t>роведено анкетирование удовлетворенности субъектов проекта качеством образовательных услуг, проанализированы итоги учебно-воспитательного процесса и трудоустройства выпускников.</w:t>
            </w:r>
          </w:p>
        </w:tc>
      </w:tr>
    </w:tbl>
    <w:p w14:paraId="5AF3B107" w14:textId="6517BCB0" w:rsidR="007411AF" w:rsidRDefault="00F3271E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6C4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ab/>
        <w:t>Анали</w:t>
      </w:r>
      <w:r w:rsidR="00184C46" w:rsidRPr="00DA56C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 xml:space="preserve"> условий, необходим</w:t>
      </w:r>
      <w:r w:rsidR="00184C46" w:rsidRPr="00DA56C4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х для реа</w:t>
      </w:r>
      <w:r w:rsidR="00184C46" w:rsidRPr="00DA56C4">
        <w:rPr>
          <w:rFonts w:ascii="Times New Roman" w:hAnsi="Times New Roman" w:cs="Times New Roman"/>
          <w:b/>
          <w:bCs/>
          <w:sz w:val="24"/>
          <w:szCs w:val="24"/>
        </w:rPr>
        <w:t>ли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зации проекта (програм</w:t>
      </w:r>
      <w:r w:rsidR="00184C46" w:rsidRPr="00DA56C4">
        <w:rPr>
          <w:rFonts w:ascii="Times New Roman" w:hAnsi="Times New Roman" w:cs="Times New Roman"/>
          <w:b/>
          <w:bCs/>
          <w:sz w:val="24"/>
          <w:szCs w:val="24"/>
        </w:rPr>
        <w:t>мы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84C46">
        <w:rPr>
          <w:rFonts w:ascii="Times New Roman" w:hAnsi="Times New Roman" w:cs="Times New Roman"/>
          <w:sz w:val="24"/>
          <w:szCs w:val="24"/>
        </w:rPr>
        <w:t xml:space="preserve"> </w:t>
      </w:r>
      <w:r w:rsidR="007411AF">
        <w:rPr>
          <w:rFonts w:ascii="Times New Roman" w:hAnsi="Times New Roman" w:cs="Times New Roman"/>
          <w:sz w:val="24"/>
          <w:szCs w:val="24"/>
        </w:rPr>
        <w:t>–</w:t>
      </w:r>
      <w:r w:rsidRPr="00184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66011" w14:textId="6E519409" w:rsidR="00BF5811" w:rsidRDefault="00092166" w:rsidP="00D41A5D">
      <w:pPr>
        <w:pStyle w:val="60"/>
        <w:spacing w:line="360" w:lineRule="auto"/>
        <w:ind w:firstLine="708"/>
        <w:contextualSpacing/>
        <w:jc w:val="both"/>
      </w:pPr>
      <w:r w:rsidRPr="00092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F3271E" w:rsidRPr="00092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адровое</w:t>
      </w:r>
      <w:r w:rsidR="007411AF" w:rsidRPr="00092166">
        <w:rPr>
          <w:b/>
          <w:bCs/>
          <w:i/>
          <w:iCs/>
        </w:rPr>
        <w:t xml:space="preserve"> </w:t>
      </w:r>
      <w:r w:rsidR="007411AF" w:rsidRPr="00092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обеспечение</w:t>
      </w:r>
      <w:r w:rsidRPr="00092166">
        <w:t xml:space="preserve"> </w:t>
      </w:r>
      <w:r w:rsidR="00E33256">
        <w:t>–</w:t>
      </w:r>
      <w:r>
        <w:t xml:space="preserve"> </w:t>
      </w:r>
      <w:r w:rsidRPr="00092166">
        <w:rPr>
          <w:rFonts w:ascii="Times New Roman" w:hAnsi="Times New Roman" w:cs="Times New Roman"/>
          <w:sz w:val="24"/>
          <w:szCs w:val="24"/>
        </w:rPr>
        <w:t>высококвалифицированные</w:t>
      </w:r>
      <w:r w:rsidR="00E33256">
        <w:rPr>
          <w:rFonts w:ascii="Times New Roman" w:hAnsi="Times New Roman" w:cs="Times New Roman"/>
          <w:sz w:val="24"/>
          <w:szCs w:val="24"/>
        </w:rPr>
        <w:t xml:space="preserve"> методисты,</w:t>
      </w:r>
      <w:r w:rsidRPr="00092166">
        <w:rPr>
          <w:rFonts w:ascii="Times New Roman" w:hAnsi="Times New Roman" w:cs="Times New Roman"/>
          <w:sz w:val="24"/>
          <w:szCs w:val="24"/>
        </w:rPr>
        <w:t xml:space="preserve"> преподаватели и мастера производственного обучения, имеющие высшее образование или среднее профессиональное образование в области техники и технологий строительства, владеющие современными производственными и педагогическими технологиями; прошедшие</w:t>
      </w:r>
      <w:r w:rsidR="00E33256">
        <w:rPr>
          <w:rFonts w:ascii="Times New Roman" w:hAnsi="Times New Roman" w:cs="Times New Roman"/>
          <w:sz w:val="24"/>
          <w:szCs w:val="24"/>
        </w:rPr>
        <w:t xml:space="preserve"> повышение квалификации по</w:t>
      </w:r>
      <w:r w:rsidR="00F94E01">
        <w:rPr>
          <w:rFonts w:ascii="Times New Roman" w:hAnsi="Times New Roman" w:cs="Times New Roman"/>
          <w:sz w:val="24"/>
          <w:szCs w:val="24"/>
        </w:rPr>
        <w:t xml:space="preserve"> аналогичной</w:t>
      </w:r>
      <w:r w:rsidR="00E33256">
        <w:rPr>
          <w:rFonts w:ascii="Times New Roman" w:hAnsi="Times New Roman" w:cs="Times New Roman"/>
          <w:sz w:val="24"/>
          <w:szCs w:val="24"/>
        </w:rPr>
        <w:t xml:space="preserve"> дополнительной образовательной программе</w:t>
      </w:r>
      <w:r w:rsidR="001E5964">
        <w:rPr>
          <w:rFonts w:ascii="Times New Roman" w:hAnsi="Times New Roman" w:cs="Times New Roman"/>
          <w:sz w:val="24"/>
          <w:szCs w:val="24"/>
        </w:rPr>
        <w:t xml:space="preserve"> в 2023 году</w:t>
      </w:r>
      <w:r w:rsidRPr="00092166">
        <w:rPr>
          <w:rFonts w:ascii="Times New Roman" w:hAnsi="Times New Roman" w:cs="Times New Roman"/>
          <w:sz w:val="24"/>
          <w:szCs w:val="24"/>
        </w:rPr>
        <w:t>.</w:t>
      </w:r>
      <w:r w:rsidR="00BF5811" w:rsidRPr="00BF5811">
        <w:t xml:space="preserve"> </w:t>
      </w:r>
    </w:p>
    <w:p w14:paraId="3DC144AB" w14:textId="5D0B6351" w:rsidR="007411AF" w:rsidRDefault="00BF5811" w:rsidP="00D41A5D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811">
        <w:rPr>
          <w:rFonts w:ascii="Times New Roman" w:hAnsi="Times New Roman" w:cs="Times New Roman"/>
        </w:rPr>
        <w:t>На данный момент</w:t>
      </w:r>
      <w:r w:rsidR="001E5964">
        <w:rPr>
          <w:rFonts w:ascii="Times New Roman" w:hAnsi="Times New Roman" w:cs="Times New Roman"/>
        </w:rPr>
        <w:t xml:space="preserve"> в</w:t>
      </w:r>
      <w:r w:rsidRPr="00BF5811">
        <w:rPr>
          <w:rFonts w:ascii="Times New Roman" w:hAnsi="Times New Roman" w:cs="Times New Roman"/>
          <w:sz w:val="24"/>
          <w:szCs w:val="24"/>
        </w:rPr>
        <w:t xml:space="preserve"> колледже работает более 140 сотрудников, из них педагогический состав –72 человека. Из них 86% имеют высшую и первую квалификационные категории. Количество педагогических работников, владеющих актуальными педагогическими, производственными (профильными), цифровыми навыками или навыками конструирования образовательных программ под запросы работодателей и экономики – </w:t>
      </w:r>
      <w:r w:rsidR="001E5964">
        <w:rPr>
          <w:rFonts w:ascii="Times New Roman" w:hAnsi="Times New Roman" w:cs="Times New Roman"/>
          <w:sz w:val="24"/>
          <w:szCs w:val="24"/>
        </w:rPr>
        <w:t>26</w:t>
      </w:r>
      <w:r w:rsidRPr="00BF581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E5964">
        <w:rPr>
          <w:rFonts w:ascii="Times New Roman" w:hAnsi="Times New Roman" w:cs="Times New Roman"/>
          <w:sz w:val="24"/>
          <w:szCs w:val="24"/>
        </w:rPr>
        <w:t>, в том числе 2 методиста и заместитель директора по научно-методической работе</w:t>
      </w:r>
      <w:r w:rsidRPr="00BF5811">
        <w:rPr>
          <w:rFonts w:ascii="Times New Roman" w:hAnsi="Times New Roman" w:cs="Times New Roman"/>
          <w:sz w:val="24"/>
          <w:szCs w:val="24"/>
        </w:rPr>
        <w:t>.</w:t>
      </w:r>
    </w:p>
    <w:p w14:paraId="6C7FB637" w14:textId="07C7201F" w:rsidR="00B02D15" w:rsidRPr="00C2764D" w:rsidRDefault="00F265B9" w:rsidP="00C2764D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F3271E" w:rsidRPr="00F2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нформационное</w:t>
      </w:r>
      <w:r w:rsidR="007411AF" w:rsidRPr="00F2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обеспечение</w:t>
      </w:r>
      <w:r w:rsidR="00C2764D" w:rsidRPr="00C276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6D7BC6" w:rsidRPr="006D7BC6">
        <w:rPr>
          <w:rFonts w:ascii="Times New Roman" w:hAnsi="Times New Roman" w:cs="Times New Roman"/>
          <w:sz w:val="24"/>
          <w:szCs w:val="24"/>
        </w:rPr>
        <w:t xml:space="preserve">информация о новейших производственных технологиях, тенденциях и разработках в сфере строительства, изменениях требований работодателей к качеству профессиональной подготовки в данном сегменте рынка труда и т.д. Стратегический социальный партнер колледжа </w:t>
      </w:r>
      <w:r w:rsidR="001E5964">
        <w:rPr>
          <w:rFonts w:ascii="Times New Roman" w:hAnsi="Times New Roman" w:cs="Times New Roman"/>
          <w:sz w:val="24"/>
          <w:szCs w:val="24"/>
        </w:rPr>
        <w:t>Ассоциация</w:t>
      </w:r>
      <w:r w:rsidR="006D7BC6" w:rsidRPr="006D7BC6">
        <w:rPr>
          <w:rFonts w:ascii="Times New Roman" w:hAnsi="Times New Roman" w:cs="Times New Roman"/>
          <w:sz w:val="24"/>
          <w:szCs w:val="24"/>
        </w:rPr>
        <w:t xml:space="preserve"> «Управление строительства «Атомстройкомплекс», своевременно предоставляет информацию о новациях в сфере строительства.</w:t>
      </w:r>
    </w:p>
    <w:p w14:paraId="70BA101F" w14:textId="77777777" w:rsidR="006D7BC6" w:rsidRPr="006D7BC6" w:rsidRDefault="006D7BC6" w:rsidP="006D7BC6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Учебно-методические ресурсы</w:t>
      </w:r>
      <w:r w:rsidRPr="006D7BC6">
        <w:rPr>
          <w:rFonts w:ascii="Times New Roman" w:hAnsi="Times New Roman" w:cs="Times New Roman"/>
          <w:sz w:val="24"/>
          <w:szCs w:val="24"/>
        </w:rPr>
        <w:t xml:space="preserve"> – основные и дополнительные профессиональные образовательные программы, профессиональные модули по современным производственным технологиям и методам их освоения; методические материалы (пособия, рекомендации для педагогов и студентов и т.д.). Колледж имеет апробированные программы дополнительного профессионального образования, профессионального обучения и профессионального образования по строительному направлению.</w:t>
      </w:r>
    </w:p>
    <w:p w14:paraId="522F19A4" w14:textId="7D27F716" w:rsidR="006D7BC6" w:rsidRPr="006D7BC6" w:rsidRDefault="006D7BC6" w:rsidP="006D7BC6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Социальные ресурсы</w:t>
      </w:r>
      <w:r w:rsidR="00B07E1E">
        <w:rPr>
          <w:rFonts w:ascii="Times New Roman" w:hAnsi="Times New Roman" w:cs="Times New Roman"/>
          <w:sz w:val="24"/>
          <w:szCs w:val="24"/>
        </w:rPr>
        <w:t xml:space="preserve"> </w:t>
      </w:r>
      <w:r w:rsidR="00B07E1E" w:rsidRPr="00B07E1E">
        <w:rPr>
          <w:rFonts w:ascii="Times New Roman" w:hAnsi="Times New Roman" w:cs="Times New Roman"/>
          <w:sz w:val="24"/>
          <w:szCs w:val="24"/>
        </w:rPr>
        <w:t>–</w:t>
      </w:r>
      <w:r w:rsidR="00B07E1E">
        <w:rPr>
          <w:rFonts w:ascii="Times New Roman" w:hAnsi="Times New Roman" w:cs="Times New Roman"/>
          <w:sz w:val="24"/>
          <w:szCs w:val="24"/>
        </w:rPr>
        <w:t xml:space="preserve"> </w:t>
      </w:r>
      <w:r w:rsidRPr="006D7BC6">
        <w:rPr>
          <w:rFonts w:ascii="Times New Roman" w:hAnsi="Times New Roman" w:cs="Times New Roman"/>
          <w:sz w:val="24"/>
          <w:szCs w:val="24"/>
        </w:rPr>
        <w:t xml:space="preserve">налаженные партнерские связи с предприятиями и организациями реального сектора экономики региона; «горизонтальные» связи в профессионально-педагогическом сообществе региона; связи с общественными </w:t>
      </w:r>
      <w:r w:rsidRPr="006D7BC6">
        <w:rPr>
          <w:rFonts w:ascii="Times New Roman" w:hAnsi="Times New Roman" w:cs="Times New Roman"/>
          <w:sz w:val="24"/>
          <w:szCs w:val="24"/>
        </w:rPr>
        <w:lastRenderedPageBreak/>
        <w:t xml:space="preserve">объединениями и некоммерческими организациями, выражающими интересы работодателей данного сегмента рынка труда, профессиональных сообществ и т.д. </w:t>
      </w:r>
    </w:p>
    <w:p w14:paraId="4C271783" w14:textId="77777777" w:rsidR="008D4488" w:rsidRDefault="00AD72F0" w:rsidP="008D4488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инансовое</w:t>
      </w:r>
      <w:r w:rsidR="007411AF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обеспечение</w:t>
      </w:r>
    </w:p>
    <w:p w14:paraId="3865789D" w14:textId="73A00DC8" w:rsidR="008D4488" w:rsidRPr="00607F10" w:rsidRDefault="008D4488" w:rsidP="008D4488">
      <w:pPr>
        <w:pStyle w:val="60"/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F10">
        <w:rPr>
          <w:rFonts w:ascii="Times New Roman" w:hAnsi="Times New Roman" w:cs="Times New Roman"/>
          <w:sz w:val="24"/>
          <w:szCs w:val="24"/>
        </w:rPr>
        <w:t>Значения объемов финансирования инновационного проекта (программы) с разбивкой по годам реализации и источникам финансирования. (тыс. руб.)</w:t>
      </w:r>
    </w:p>
    <w:tbl>
      <w:tblPr>
        <w:tblStyle w:val="ad"/>
        <w:tblW w:w="943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3"/>
        <w:gridCol w:w="3220"/>
        <w:gridCol w:w="955"/>
        <w:gridCol w:w="746"/>
        <w:gridCol w:w="1057"/>
        <w:gridCol w:w="6"/>
        <w:gridCol w:w="1001"/>
        <w:gridCol w:w="771"/>
        <w:gridCol w:w="1147"/>
        <w:gridCol w:w="8"/>
      </w:tblGrid>
      <w:tr w:rsidR="00607F10" w:rsidRPr="00607F10" w14:paraId="0FA99F68" w14:textId="77777777" w:rsidTr="00607F10">
        <w:tc>
          <w:tcPr>
            <w:tcW w:w="523" w:type="dxa"/>
            <w:vMerge w:val="restart"/>
          </w:tcPr>
          <w:p w14:paraId="27D0F5A7" w14:textId="77777777" w:rsidR="00A84B7B" w:rsidRPr="00607F10" w:rsidRDefault="00A84B7B" w:rsidP="008D4488">
            <w:pPr>
              <w:pStyle w:val="11"/>
              <w:shd w:val="clear" w:color="auto" w:fill="auto"/>
              <w:spacing w:after="100" w:afterAutospacing="1" w:line="240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20" w:type="dxa"/>
            <w:vMerge w:val="restart"/>
          </w:tcPr>
          <w:p w14:paraId="166CE09C" w14:textId="77777777" w:rsidR="00A84B7B" w:rsidRPr="00607F10" w:rsidRDefault="00A84B7B" w:rsidP="008D4488">
            <w:pPr>
              <w:pStyle w:val="11"/>
              <w:shd w:val="clear" w:color="auto" w:fill="auto"/>
              <w:spacing w:after="100" w:afterAutospacing="1" w:line="240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2764" w:type="dxa"/>
            <w:gridSpan w:val="4"/>
          </w:tcPr>
          <w:p w14:paraId="69F18B73" w14:textId="014E264D" w:rsidR="00A84B7B" w:rsidRPr="00607F10" w:rsidRDefault="00A84B7B" w:rsidP="008D4488">
            <w:pPr>
              <w:pStyle w:val="11"/>
              <w:shd w:val="clear" w:color="auto" w:fill="auto"/>
              <w:spacing w:after="100" w:afterAutospacing="1" w:line="240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2024-2025 </w:t>
            </w:r>
            <w:proofErr w:type="spellStart"/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у.г</w:t>
            </w:r>
            <w:proofErr w:type="spellEnd"/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27" w:type="dxa"/>
            <w:gridSpan w:val="4"/>
          </w:tcPr>
          <w:p w14:paraId="727F9F41" w14:textId="3E488B69" w:rsidR="00A84B7B" w:rsidRPr="00607F10" w:rsidRDefault="00A84B7B" w:rsidP="008D4488">
            <w:pPr>
              <w:pStyle w:val="11"/>
              <w:shd w:val="clear" w:color="auto" w:fill="auto"/>
              <w:spacing w:after="100" w:afterAutospacing="1" w:line="240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2025-2026 </w:t>
            </w:r>
            <w:proofErr w:type="spellStart"/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у.г</w:t>
            </w:r>
            <w:proofErr w:type="spellEnd"/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7F10" w:rsidRPr="00607F10" w14:paraId="16E19403" w14:textId="77777777" w:rsidTr="00607F10">
        <w:trPr>
          <w:gridAfter w:val="1"/>
          <w:wAfter w:w="8" w:type="dxa"/>
        </w:trPr>
        <w:tc>
          <w:tcPr>
            <w:tcW w:w="523" w:type="dxa"/>
            <w:vMerge/>
          </w:tcPr>
          <w:p w14:paraId="79550F7A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</w:tcPr>
          <w:p w14:paraId="4F3FAC16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58B9B011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СО</w:t>
            </w:r>
          </w:p>
        </w:tc>
        <w:tc>
          <w:tcPr>
            <w:tcW w:w="746" w:type="dxa"/>
          </w:tcPr>
          <w:p w14:paraId="66A4617A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</w:t>
            </w:r>
          </w:p>
        </w:tc>
        <w:tc>
          <w:tcPr>
            <w:tcW w:w="1057" w:type="dxa"/>
          </w:tcPr>
          <w:p w14:paraId="4B3C7556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Соц. партнер</w:t>
            </w:r>
          </w:p>
        </w:tc>
        <w:tc>
          <w:tcPr>
            <w:tcW w:w="1007" w:type="dxa"/>
            <w:gridSpan w:val="2"/>
          </w:tcPr>
          <w:p w14:paraId="696E5349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 СО</w:t>
            </w:r>
          </w:p>
        </w:tc>
        <w:tc>
          <w:tcPr>
            <w:tcW w:w="771" w:type="dxa"/>
          </w:tcPr>
          <w:p w14:paraId="487DF8B4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ОУ</w:t>
            </w:r>
          </w:p>
        </w:tc>
        <w:tc>
          <w:tcPr>
            <w:tcW w:w="1147" w:type="dxa"/>
          </w:tcPr>
          <w:p w14:paraId="23BADB6C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Соц. партнер</w:t>
            </w:r>
          </w:p>
        </w:tc>
      </w:tr>
      <w:tr w:rsidR="00607F10" w:rsidRPr="00607F10" w14:paraId="6261A6FE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66F7E95D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0" w:type="dxa"/>
          </w:tcPr>
          <w:p w14:paraId="4FC0906B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реализации программ дополнительного профессионального образования</w:t>
            </w:r>
          </w:p>
        </w:tc>
        <w:tc>
          <w:tcPr>
            <w:tcW w:w="955" w:type="dxa"/>
          </w:tcPr>
          <w:p w14:paraId="29712779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</w:tcPr>
          <w:p w14:paraId="7504152F" w14:textId="4175A6C2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14:paraId="38ADB02C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7A4C6AD0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60AA9DCE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14:paraId="0C74C593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F10" w:rsidRPr="00607F10" w14:paraId="6C44A212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57504F30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0" w:type="dxa"/>
          </w:tcPr>
          <w:p w14:paraId="3EFADA60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ДПО в том числе:</w:t>
            </w:r>
          </w:p>
        </w:tc>
        <w:tc>
          <w:tcPr>
            <w:tcW w:w="955" w:type="dxa"/>
          </w:tcPr>
          <w:p w14:paraId="38986AF8" w14:textId="7090510B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</w:tcPr>
          <w:p w14:paraId="4A4C7A9E" w14:textId="642813E6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308E705" w14:textId="38D8D602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3793B309" w14:textId="76B3C8D2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14:paraId="384842CD" w14:textId="6A2C0EE2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</w:tcPr>
          <w:p w14:paraId="473786D8" w14:textId="3743D1D6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7F10" w:rsidRPr="00607F10" w14:paraId="2C747713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200A86E6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3220" w:type="dxa"/>
          </w:tcPr>
          <w:p w14:paraId="4EE5F0DB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Оплата труда педагогов</w:t>
            </w:r>
          </w:p>
        </w:tc>
        <w:tc>
          <w:tcPr>
            <w:tcW w:w="955" w:type="dxa"/>
          </w:tcPr>
          <w:p w14:paraId="6655F073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46" w:type="dxa"/>
          </w:tcPr>
          <w:p w14:paraId="09F66564" w14:textId="061EBC3D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122</w:t>
            </w:r>
          </w:p>
        </w:tc>
        <w:tc>
          <w:tcPr>
            <w:tcW w:w="1057" w:type="dxa"/>
          </w:tcPr>
          <w:p w14:paraId="4C9C593C" w14:textId="758C7B46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25183D92" w14:textId="4FDF20E5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</w:tcPr>
          <w:p w14:paraId="2DFEDDA9" w14:textId="0B38AE6A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47" w:type="dxa"/>
          </w:tcPr>
          <w:p w14:paraId="258A6B25" w14:textId="0D67B848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7F10" w:rsidRPr="00607F10" w14:paraId="12947C8E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0B08CC67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2.2</w:t>
            </w:r>
          </w:p>
        </w:tc>
        <w:tc>
          <w:tcPr>
            <w:tcW w:w="3220" w:type="dxa"/>
          </w:tcPr>
          <w:p w14:paraId="6B963D3E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Расходные материалы и амортизация оборудования</w:t>
            </w:r>
          </w:p>
        </w:tc>
        <w:tc>
          <w:tcPr>
            <w:tcW w:w="955" w:type="dxa"/>
          </w:tcPr>
          <w:p w14:paraId="7DB86BB4" w14:textId="36E10E64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607F10"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46" w:type="dxa"/>
          </w:tcPr>
          <w:p w14:paraId="2708E615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14:paraId="1B6F79B0" w14:textId="2DD726A4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="00A84B7B"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2"/>
          </w:tcPr>
          <w:p w14:paraId="1E9C2869" w14:textId="4D069C35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</w:tcPr>
          <w:p w14:paraId="67C704F5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5916096A" w14:textId="3DFDCF4D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7F10" w:rsidRPr="00607F10" w14:paraId="33B48BBA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657B0244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3220" w:type="dxa"/>
          </w:tcPr>
          <w:p w14:paraId="3B12CAC3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Коммунальные услуги</w:t>
            </w:r>
          </w:p>
        </w:tc>
        <w:tc>
          <w:tcPr>
            <w:tcW w:w="955" w:type="dxa"/>
          </w:tcPr>
          <w:p w14:paraId="5AF96F6F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46" w:type="dxa"/>
          </w:tcPr>
          <w:p w14:paraId="2E34D1F0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14:paraId="3B66AB25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</w:tcPr>
          <w:p w14:paraId="6CC084CD" w14:textId="78073C42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71" w:type="dxa"/>
          </w:tcPr>
          <w:p w14:paraId="30B3AEED" w14:textId="46564E50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784A76B6" w14:textId="11A371ED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7F10" w:rsidRPr="00607F10" w14:paraId="5D88909C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30613CAE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0" w:type="dxa"/>
          </w:tcPr>
          <w:p w14:paraId="1D61BE72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Проведение демонстрационного экзамена для обучившихся педагогов</w:t>
            </w:r>
          </w:p>
        </w:tc>
        <w:tc>
          <w:tcPr>
            <w:tcW w:w="955" w:type="dxa"/>
          </w:tcPr>
          <w:p w14:paraId="49D3F015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6" w:type="dxa"/>
          </w:tcPr>
          <w:p w14:paraId="62AE3935" w14:textId="1FBC912E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7" w:type="dxa"/>
          </w:tcPr>
          <w:p w14:paraId="50D58F74" w14:textId="68749A00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7" w:type="dxa"/>
            <w:gridSpan w:val="2"/>
          </w:tcPr>
          <w:p w14:paraId="2BED2FE1" w14:textId="43E9AD8D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4552A34E" w14:textId="315924E8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E4FB5A4" w14:textId="489FB114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F10" w:rsidRPr="00607F10" w14:paraId="4EC7E439" w14:textId="77777777" w:rsidTr="00607F10">
        <w:trPr>
          <w:gridAfter w:val="1"/>
          <w:wAfter w:w="8" w:type="dxa"/>
        </w:trPr>
        <w:tc>
          <w:tcPr>
            <w:tcW w:w="523" w:type="dxa"/>
          </w:tcPr>
          <w:p w14:paraId="26EFC222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</w:tcPr>
          <w:p w14:paraId="56F7655F" w14:textId="77777777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5" w:type="dxa"/>
          </w:tcPr>
          <w:p w14:paraId="6BF8D13D" w14:textId="5F8DA810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F10" w:rsidRPr="00607F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</w:tcPr>
          <w:p w14:paraId="4380084C" w14:textId="28CE865F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4B7B" w:rsidRPr="00607F1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57" w:type="dxa"/>
          </w:tcPr>
          <w:p w14:paraId="21CB1E42" w14:textId="568A79BA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4B7B" w:rsidRPr="00607F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2"/>
          </w:tcPr>
          <w:p w14:paraId="08548ADE" w14:textId="28A5AAD8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14:paraId="2E6025AA" w14:textId="3B096CCF" w:rsidR="00A84B7B" w:rsidRPr="00607F10" w:rsidRDefault="00607F10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F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7" w:type="dxa"/>
          </w:tcPr>
          <w:p w14:paraId="3991BB62" w14:textId="5C44EEAE" w:rsidR="00A84B7B" w:rsidRPr="00607F10" w:rsidRDefault="00A84B7B" w:rsidP="00C70D8B">
            <w:pPr>
              <w:pStyle w:val="11"/>
              <w:shd w:val="clear" w:color="auto" w:fill="auto"/>
              <w:spacing w:line="240" w:lineRule="auto"/>
              <w:ind w:righ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51197D" w14:textId="77777777" w:rsidR="00B24FB1" w:rsidRDefault="00AD72F0" w:rsidP="008D4488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атериально-техни</w:t>
      </w:r>
      <w:r w:rsidR="00B14E20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еское обеспечение</w:t>
      </w:r>
    </w:p>
    <w:p w14:paraId="03F86567" w14:textId="19D1D5E0" w:rsidR="009C27F0" w:rsidRDefault="00B02D15" w:rsidP="00A82FDC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D15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07F1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B02D15">
        <w:rPr>
          <w:rFonts w:ascii="Times New Roman" w:hAnsi="Times New Roman" w:cs="Times New Roman"/>
          <w:sz w:val="24"/>
          <w:szCs w:val="24"/>
        </w:rPr>
        <w:t xml:space="preserve">ФП «Профессионалитет» </w:t>
      </w:r>
      <w:r w:rsidR="00607F10">
        <w:rPr>
          <w:rFonts w:ascii="Times New Roman" w:hAnsi="Times New Roman" w:cs="Times New Roman"/>
          <w:sz w:val="24"/>
          <w:szCs w:val="24"/>
        </w:rPr>
        <w:t>на базе Уральского колледжа технологий и предпринимательства создано 23 мастерские/лаборатории строительного направления. Мастерские и лаборатории укомплектованы</w:t>
      </w:r>
      <w:r w:rsidR="009C27F0">
        <w:rPr>
          <w:rFonts w:ascii="Times New Roman" w:hAnsi="Times New Roman" w:cs="Times New Roman"/>
          <w:sz w:val="24"/>
          <w:szCs w:val="24"/>
        </w:rPr>
        <w:t xml:space="preserve"> </w:t>
      </w:r>
      <w:r w:rsidRPr="00B02D15">
        <w:rPr>
          <w:rFonts w:ascii="Times New Roman" w:hAnsi="Times New Roman" w:cs="Times New Roman"/>
          <w:sz w:val="24"/>
          <w:szCs w:val="24"/>
        </w:rPr>
        <w:t>оборудование</w:t>
      </w:r>
      <w:r w:rsidR="009C27F0">
        <w:rPr>
          <w:rFonts w:ascii="Times New Roman" w:hAnsi="Times New Roman" w:cs="Times New Roman"/>
          <w:sz w:val="24"/>
          <w:szCs w:val="24"/>
        </w:rPr>
        <w:t>м</w:t>
      </w:r>
      <w:r w:rsidRPr="00B02D1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 запросами работодателей-участников кластера. </w:t>
      </w:r>
      <w:r w:rsidR="009C27F0">
        <w:rPr>
          <w:rFonts w:ascii="Times New Roman" w:hAnsi="Times New Roman" w:cs="Times New Roman"/>
          <w:sz w:val="24"/>
          <w:szCs w:val="24"/>
        </w:rPr>
        <w:t xml:space="preserve">Учебно-производственная база колледжа позволит обеспечить </w:t>
      </w:r>
      <w:r w:rsidR="009C27F0" w:rsidRPr="00B02D15">
        <w:rPr>
          <w:rFonts w:ascii="Times New Roman" w:hAnsi="Times New Roman" w:cs="Times New Roman"/>
          <w:sz w:val="24"/>
          <w:szCs w:val="24"/>
        </w:rPr>
        <w:t>практико-ориентированн</w:t>
      </w:r>
      <w:r w:rsidR="009C27F0">
        <w:rPr>
          <w:rFonts w:ascii="Times New Roman" w:hAnsi="Times New Roman" w:cs="Times New Roman"/>
          <w:sz w:val="24"/>
          <w:szCs w:val="24"/>
        </w:rPr>
        <w:t>ый</w:t>
      </w:r>
      <w:r w:rsidR="009C27F0" w:rsidRPr="00B02D15">
        <w:rPr>
          <w:rFonts w:ascii="Times New Roman" w:hAnsi="Times New Roman" w:cs="Times New Roman"/>
          <w:sz w:val="24"/>
          <w:szCs w:val="24"/>
        </w:rPr>
        <w:t xml:space="preserve"> характер обучения</w:t>
      </w:r>
      <w:r w:rsidR="009C27F0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сдачу демонстрационного экзамена. База индустриального партнера Ассоциации «Управление строительства «Атомстройкомплекс» будет предоставлена для прохождения стажировки на предприятии с целью освоения новых производственных технологий.</w:t>
      </w:r>
    </w:p>
    <w:p w14:paraId="1B3B7C6B" w14:textId="77777777" w:rsidR="00EB4BCA" w:rsidRDefault="00AD72F0" w:rsidP="00EB4BCA">
      <w:pPr>
        <w:pStyle w:val="60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арактеристи</w:t>
      </w:r>
      <w:r w:rsidR="00B14E20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 w:rsidR="007F394B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имеющ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ихся ресурсов</w:t>
      </w:r>
      <w:r w:rsidR="00EB4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C363C26" w14:textId="3CD50576" w:rsidR="00EB4BCA" w:rsidRPr="00EB4BCA" w:rsidRDefault="00D64218" w:rsidP="005D6A00">
      <w:pPr>
        <w:pStyle w:val="60"/>
        <w:spacing w:after="100" w:afterAutospacing="1" w:line="20" w:lineRule="atLeast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В 2023 году в колледже были с</w:t>
      </w:r>
      <w:r w:rsidR="00EB4BCA" w:rsidRPr="00EB4BCA">
        <w:rPr>
          <w:rFonts w:ascii="Times New Roman" w:eastAsia="Times New Roman" w:hAnsi="Times New Roman" w:cs="Times New Roman"/>
        </w:rPr>
        <w:t>оздан</w:t>
      </w:r>
      <w:r>
        <w:rPr>
          <w:rFonts w:ascii="Times New Roman" w:eastAsia="Times New Roman" w:hAnsi="Times New Roman" w:cs="Times New Roman"/>
        </w:rPr>
        <w:t>ы</w:t>
      </w:r>
      <w:r w:rsidR="00EB4BCA" w:rsidRPr="00EB4BCA">
        <w:rPr>
          <w:rFonts w:ascii="Times New Roman" w:eastAsia="Times New Roman" w:hAnsi="Times New Roman" w:cs="Times New Roman"/>
        </w:rPr>
        <w:t xml:space="preserve"> 23 зоны под виды работ (мастерские, лаборатории)</w:t>
      </w:r>
      <w:r w:rsidR="00704562">
        <w:rPr>
          <w:rFonts w:ascii="Times New Roman" w:eastAsia="Times New Roman" w:hAnsi="Times New Roman" w:cs="Times New Roman"/>
        </w:rPr>
        <w:t>, оснащенные необходимым оборудованием</w:t>
      </w:r>
      <w:r w:rsidR="00EB4BCA" w:rsidRPr="00EB4BCA">
        <w:rPr>
          <w:rFonts w:ascii="Times New Roman" w:eastAsia="Times New Roman" w:hAnsi="Times New Roman" w:cs="Times New Roman"/>
        </w:rPr>
        <w:t>:</w:t>
      </w:r>
    </w:p>
    <w:p w14:paraId="27AE594B" w14:textId="77777777" w:rsidR="00EB4BCA" w:rsidRDefault="00EB4BCA" w:rsidP="005D6A00">
      <w:pPr>
        <w:pStyle w:val="ab"/>
        <w:numPr>
          <w:ilvl w:val="0"/>
          <w:numId w:val="27"/>
        </w:numPr>
        <w:spacing w:after="100" w:afterAutospacing="1" w:line="20" w:lineRule="atLeast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Столярные работы; </w:t>
      </w:r>
    </w:p>
    <w:p w14:paraId="66A463C4" w14:textId="77777777" w:rsidR="00EB4BCA" w:rsidRDefault="00EB4BCA" w:rsidP="005D6A00">
      <w:pPr>
        <w:pStyle w:val="ab"/>
        <w:numPr>
          <w:ilvl w:val="0"/>
          <w:numId w:val="27"/>
        </w:numPr>
        <w:spacing w:after="100" w:afterAutospacing="1" w:line="20" w:lineRule="atLeast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Производство мебели; </w:t>
      </w:r>
    </w:p>
    <w:p w14:paraId="4B944805" w14:textId="77777777" w:rsidR="00EB4BCA" w:rsidRDefault="00EB4BCA" w:rsidP="005D6A00">
      <w:pPr>
        <w:pStyle w:val="ab"/>
        <w:numPr>
          <w:ilvl w:val="0"/>
          <w:numId w:val="27"/>
        </w:numPr>
        <w:spacing w:line="20" w:lineRule="atLeast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Механическая обработка древесины; </w:t>
      </w:r>
    </w:p>
    <w:p w14:paraId="129BBE49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испытания строительных материалов; </w:t>
      </w:r>
    </w:p>
    <w:p w14:paraId="7BDFC185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Сухое строительство и штукатурные работы; </w:t>
      </w:r>
    </w:p>
    <w:p w14:paraId="521004B3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Проектирование зданий и сооружений; </w:t>
      </w:r>
    </w:p>
    <w:p w14:paraId="4B912AC2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столярных и мебельных работ; </w:t>
      </w:r>
    </w:p>
    <w:p w14:paraId="1B222540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строительных материалов и технологии отделочных работ; </w:t>
      </w:r>
    </w:p>
    <w:p w14:paraId="07FBDAC0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Геопространственные технологии; </w:t>
      </w:r>
    </w:p>
    <w:p w14:paraId="6403AAB3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испытания материалов и контроля качества сварных соединений; </w:t>
      </w:r>
    </w:p>
    <w:p w14:paraId="7BB882A5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монтажа санитарно-технических, вентиляционных систем и оборудования; </w:t>
      </w:r>
    </w:p>
    <w:p w14:paraId="7078EA2D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lastRenderedPageBreak/>
        <w:t xml:space="preserve">Лаборатория компьютерного дизайна; </w:t>
      </w:r>
    </w:p>
    <w:p w14:paraId="69BCB276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Графические работы и макетирование; </w:t>
      </w:r>
    </w:p>
    <w:p w14:paraId="07174B49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Облицовочно-плиточных работ; </w:t>
      </w:r>
    </w:p>
    <w:p w14:paraId="23AFF102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Малярные и декоративные работы; </w:t>
      </w:r>
    </w:p>
    <w:p w14:paraId="2FBDAA20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эксплуатации, обслуживания и ремонта общего имущества многоквартирного дома; </w:t>
      </w:r>
    </w:p>
    <w:p w14:paraId="1A3463A5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компьютерной графики и автоматизированных систем проектирования; </w:t>
      </w:r>
    </w:p>
    <w:p w14:paraId="66DF787F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Лаборатория цифровых технологий в строительстве; </w:t>
      </w:r>
    </w:p>
    <w:p w14:paraId="261E8BE3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Сварочные работы; </w:t>
      </w:r>
    </w:p>
    <w:p w14:paraId="7CE93E94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>Лаборатория инже</w:t>
      </w:r>
      <w:r>
        <w:rPr>
          <w:rFonts w:ascii="Times New Roman" w:hAnsi="Times New Roman" w:cs="Times New Roman"/>
        </w:rPr>
        <w:t>нер</w:t>
      </w:r>
      <w:r w:rsidRPr="00B86D16">
        <w:rPr>
          <w:rFonts w:ascii="Times New Roman" w:hAnsi="Times New Roman" w:cs="Times New Roman"/>
        </w:rPr>
        <w:t xml:space="preserve">ных систем и оборудования многоквартирного дома; </w:t>
      </w:r>
    </w:p>
    <w:p w14:paraId="1B12C009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Сантехника и отопление; </w:t>
      </w:r>
    </w:p>
    <w:p w14:paraId="395DCDF2" w14:textId="77777777" w:rsid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 xml:space="preserve">Сантехника и отопление №2; </w:t>
      </w:r>
    </w:p>
    <w:p w14:paraId="696C8863" w14:textId="01AE3D47" w:rsidR="007161EF" w:rsidRPr="00EB4BCA" w:rsidRDefault="00EB4BCA" w:rsidP="00EB4BCA">
      <w:pPr>
        <w:pStyle w:val="ab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B86D16">
        <w:rPr>
          <w:rFonts w:ascii="Times New Roman" w:hAnsi="Times New Roman" w:cs="Times New Roman"/>
        </w:rPr>
        <w:t>Обработка металла.</w:t>
      </w:r>
    </w:p>
    <w:p w14:paraId="6E246943" w14:textId="6F33E912" w:rsidR="002B259C" w:rsidRDefault="009C27F0" w:rsidP="00A90639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Характеристика с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оциальн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партнер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о</w:t>
      </w:r>
      <w:r w:rsidR="00B14E20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F3271E" w:rsidRPr="00184D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ыта работы в данной сфере</w:t>
      </w:r>
    </w:p>
    <w:p w14:paraId="110200A5" w14:textId="18F94068" w:rsidR="00040D01" w:rsidRPr="00040D01" w:rsidRDefault="00040D01" w:rsidP="00040D01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D01">
        <w:rPr>
          <w:rFonts w:ascii="Times New Roman" w:hAnsi="Times New Roman" w:cs="Times New Roman"/>
          <w:sz w:val="24"/>
          <w:szCs w:val="24"/>
        </w:rPr>
        <w:t>Основной партнер кластера - Ассоциация «Управление строительства «Атомстройкомплекс».</w:t>
      </w:r>
    </w:p>
    <w:p w14:paraId="14DF6B19" w14:textId="77777777" w:rsidR="00040D01" w:rsidRPr="00040D01" w:rsidRDefault="00040D01" w:rsidP="00040D01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D01">
        <w:rPr>
          <w:rFonts w:ascii="Times New Roman" w:hAnsi="Times New Roman" w:cs="Times New Roman"/>
          <w:sz w:val="24"/>
          <w:szCs w:val="24"/>
        </w:rPr>
        <w:t>В составе Ассоциации предприятия строительной отрасли, 11 заводов по выпуску строительных материалов, проектный институт, службы заказчика, предприятие по производству ПВХ-конструкций и другие, поэтому потребность в кадрах многопрофильная. В колледже создано 23 зоны под виды работ (мастерские, лаборатории), в которых созданы условия, моделирующие как основные производственные процессы Атомстройкомплекса, так и сопутствующие.</w:t>
      </w:r>
    </w:p>
    <w:p w14:paraId="5A1C578D" w14:textId="2D289B9E" w:rsidR="00040D01" w:rsidRPr="00040D01" w:rsidRDefault="00040D01" w:rsidP="00040D01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D01">
        <w:rPr>
          <w:rFonts w:ascii="Times New Roman" w:hAnsi="Times New Roman" w:cs="Times New Roman"/>
          <w:sz w:val="24"/>
          <w:szCs w:val="24"/>
        </w:rPr>
        <w:t>Идеология предприятия базируется на 4 ценностях: любовь к родному краю, новаторство, здоровье, уважение. Атомстройкомплекс предоставля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D01">
        <w:rPr>
          <w:rFonts w:ascii="Times New Roman" w:hAnsi="Times New Roman" w:cs="Times New Roman"/>
          <w:sz w:val="24"/>
          <w:szCs w:val="24"/>
        </w:rPr>
        <w:t>т студентам широкий спектр корпоративных возможностей: профессиональный рост, спортивные традиции, медицинское обслуживание, познавательный досуг (туризм, культурные проекты). Привлекает социокультурными инициативами, передовыми технологиями, работой на уникальных объектах. На данный момент на рассмотрении Ассоциации Положение о материальном стимулировании студентов и педагогов кластера именными стипендиями и грантами.</w:t>
      </w:r>
    </w:p>
    <w:p w14:paraId="51706BCD" w14:textId="77777777" w:rsidR="001C1B06" w:rsidRDefault="00040D01" w:rsidP="001C1B06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D01">
        <w:rPr>
          <w:rFonts w:ascii="Times New Roman" w:hAnsi="Times New Roman" w:cs="Times New Roman"/>
          <w:sz w:val="24"/>
          <w:szCs w:val="24"/>
        </w:rPr>
        <w:t>В проект Профессионалитет Атомстройкомплекс вошел с плановым финансированием в объеме 16 млн. руб., по факту вложили 22 182 160 руб. в разработку дизайн-проекта и последующий ремонт холлов, фасада учебного корпуса, благоустройство прилегающей территории.</w:t>
      </w:r>
    </w:p>
    <w:p w14:paraId="354D7290" w14:textId="5D9E4348" w:rsidR="001C1B06" w:rsidRDefault="001C1B06" w:rsidP="001C1B06">
      <w:pPr>
        <w:pStyle w:val="6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Pr="0083519E">
        <w:rPr>
          <w:rFonts w:ascii="Times New Roman" w:hAnsi="Times New Roman" w:cs="Times New Roman"/>
          <w:sz w:val="24"/>
          <w:szCs w:val="24"/>
        </w:rPr>
        <w:t>«Управление строительства «Атомстройкомплекс»</w:t>
      </w:r>
      <w:r>
        <w:rPr>
          <w:rFonts w:ascii="Times New Roman" w:hAnsi="Times New Roman" w:cs="Times New Roman"/>
          <w:sz w:val="24"/>
          <w:szCs w:val="24"/>
        </w:rPr>
        <w:t xml:space="preserve"> активно участвует в разработке образовательных программ по профессиям и специальностям кластера: в 2023 году разработаны и реализуются 11 Дополнительных профессиональных блоков по запросу работодателя, направленных на формирование дополнительных профессиональных компетенций.</w:t>
      </w:r>
      <w:r w:rsidR="009C27F0">
        <w:rPr>
          <w:rFonts w:ascii="Times New Roman" w:hAnsi="Times New Roman" w:cs="Times New Roman"/>
          <w:sz w:val="24"/>
          <w:szCs w:val="24"/>
        </w:rPr>
        <w:t xml:space="preserve"> Предоставляет площадки для стажировки педагогов.</w:t>
      </w:r>
    </w:p>
    <w:p w14:paraId="2A637504" w14:textId="09E6BAF8" w:rsidR="007411AF" w:rsidRDefault="00F3271E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6C4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ab/>
        <w:t>Средства контроля в обеспечения достоверности результатов</w:t>
      </w:r>
      <w:r w:rsidRPr="00184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0324E" w14:textId="14504A38" w:rsidR="00F3271E" w:rsidRDefault="009C27F0" w:rsidP="00184C46">
      <w:pPr>
        <w:pStyle w:val="6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3271E" w:rsidRPr="00184C46">
        <w:rPr>
          <w:rFonts w:ascii="Times New Roman" w:hAnsi="Times New Roman" w:cs="Times New Roman"/>
          <w:sz w:val="24"/>
          <w:szCs w:val="24"/>
        </w:rPr>
        <w:t>етодика анкетирования, диагностирова</w:t>
      </w:r>
      <w:r w:rsidR="007F394B">
        <w:rPr>
          <w:rFonts w:ascii="Times New Roman" w:hAnsi="Times New Roman" w:cs="Times New Roman"/>
          <w:sz w:val="24"/>
          <w:szCs w:val="24"/>
        </w:rPr>
        <w:t>ни</w:t>
      </w:r>
      <w:r w:rsidR="00F3271E" w:rsidRPr="00184C46">
        <w:rPr>
          <w:rFonts w:ascii="Times New Roman" w:hAnsi="Times New Roman" w:cs="Times New Roman"/>
          <w:sz w:val="24"/>
          <w:szCs w:val="24"/>
        </w:rPr>
        <w:t>я, тестирования и т.д., позволяющие объективно оценить эффекты реализа</w:t>
      </w:r>
      <w:r w:rsidR="007F394B">
        <w:rPr>
          <w:rFonts w:ascii="Times New Roman" w:hAnsi="Times New Roman" w:cs="Times New Roman"/>
          <w:sz w:val="24"/>
          <w:szCs w:val="24"/>
        </w:rPr>
        <w:t>ц</w:t>
      </w:r>
      <w:r w:rsidR="00F3271E" w:rsidRPr="00184C46">
        <w:rPr>
          <w:rFonts w:ascii="Times New Roman" w:hAnsi="Times New Roman" w:cs="Times New Roman"/>
          <w:sz w:val="24"/>
          <w:szCs w:val="24"/>
        </w:rPr>
        <w:t>ии проекта (программы).</w:t>
      </w:r>
      <w:r>
        <w:rPr>
          <w:rFonts w:ascii="Times New Roman" w:hAnsi="Times New Roman" w:cs="Times New Roman"/>
          <w:sz w:val="24"/>
          <w:szCs w:val="24"/>
        </w:rPr>
        <w:t xml:space="preserve"> Фото, видео материалы. Демонстрационный экзамен.</w:t>
      </w:r>
    </w:p>
    <w:p w14:paraId="6ED582AA" w14:textId="03D1B49E" w:rsidR="00F3271E" w:rsidRDefault="00F3271E" w:rsidP="00653C35">
      <w:pPr>
        <w:pStyle w:val="60"/>
        <w:shd w:val="clear" w:color="auto" w:fill="auto"/>
        <w:spacing w:before="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6C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ab/>
        <w:t>Перечень научных и (или) учебно-методи</w:t>
      </w:r>
      <w:r w:rsidR="007F394B" w:rsidRPr="00DA56C4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еск</w:t>
      </w:r>
      <w:r w:rsidR="007F394B" w:rsidRPr="00DA56C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х разработок по теме иннова</w:t>
      </w:r>
      <w:r w:rsidR="007F394B" w:rsidRPr="00DA56C4">
        <w:rPr>
          <w:rFonts w:ascii="Times New Roman" w:hAnsi="Times New Roman" w:cs="Times New Roman"/>
          <w:b/>
          <w:bCs/>
          <w:sz w:val="24"/>
          <w:szCs w:val="24"/>
        </w:rPr>
        <w:t>ци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он</w:t>
      </w:r>
      <w:r w:rsidR="007F394B" w:rsidRPr="00DA56C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A56C4">
        <w:rPr>
          <w:rFonts w:ascii="Times New Roman" w:hAnsi="Times New Roman" w:cs="Times New Roman"/>
          <w:b/>
          <w:bCs/>
          <w:sz w:val="24"/>
          <w:szCs w:val="24"/>
        </w:rPr>
        <w:t>ого проекта</w:t>
      </w:r>
      <w:r w:rsidRPr="00184C46">
        <w:rPr>
          <w:rFonts w:ascii="Times New Roman" w:hAnsi="Times New Roman" w:cs="Times New Roman"/>
          <w:sz w:val="24"/>
          <w:szCs w:val="24"/>
        </w:rPr>
        <w:t xml:space="preserve"> (программы), которые были положены в основу разработки проекта (програ</w:t>
      </w:r>
      <w:r w:rsidR="007F394B">
        <w:rPr>
          <w:rFonts w:ascii="Times New Roman" w:hAnsi="Times New Roman" w:cs="Times New Roman"/>
          <w:sz w:val="24"/>
          <w:szCs w:val="24"/>
        </w:rPr>
        <w:t>мм</w:t>
      </w:r>
      <w:r w:rsidRPr="00184C46">
        <w:rPr>
          <w:rFonts w:ascii="Times New Roman" w:hAnsi="Times New Roman" w:cs="Times New Roman"/>
          <w:sz w:val="24"/>
          <w:szCs w:val="24"/>
        </w:rPr>
        <w:t>ы) и проводились по данной проблематике</w:t>
      </w:r>
      <w:r w:rsidR="009C27F0">
        <w:rPr>
          <w:rFonts w:ascii="Times New Roman" w:hAnsi="Times New Roman" w:cs="Times New Roman"/>
          <w:sz w:val="24"/>
          <w:szCs w:val="24"/>
        </w:rPr>
        <w:t>:</w:t>
      </w:r>
    </w:p>
    <w:p w14:paraId="0008CC86" w14:textId="21015867" w:rsidR="00CB1907" w:rsidRPr="009C27F0" w:rsidRDefault="009C27F0" w:rsidP="00CB1907">
      <w:pPr>
        <w:pStyle w:val="11"/>
        <w:numPr>
          <w:ilvl w:val="0"/>
          <w:numId w:val="5"/>
        </w:numPr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7F0">
        <w:rPr>
          <w:rFonts w:ascii="Times New Roman" w:hAnsi="Times New Roman" w:cs="Times New Roman"/>
          <w:sz w:val="24"/>
          <w:szCs w:val="24"/>
        </w:rPr>
        <w:t>Новая образовательная технология «Профессионалитет»: сборник методических материалов / Центр содержания и оценки качества среднего профессионального образования; Центр оценки качества среднего профессионального образования ФГБОУ ДПО «Институт развития профессионального образования. – Москва: ФГБОУ ДПО ИРПО, 2023. - 312 с.</w:t>
      </w:r>
    </w:p>
    <w:p w14:paraId="4280957E" w14:textId="4EFCA75C" w:rsidR="00166D27" w:rsidRPr="00166D27" w:rsidRDefault="00166D27" w:rsidP="00CB1907">
      <w:pPr>
        <w:pStyle w:val="11"/>
        <w:shd w:val="clear" w:color="auto" w:fill="auto"/>
        <w:tabs>
          <w:tab w:val="left" w:pos="284"/>
        </w:tabs>
        <w:spacing w:line="276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D2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66D2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66D27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D27">
        <w:rPr>
          <w:rFonts w:ascii="Times New Roman" w:hAnsi="Times New Roman" w:cs="Times New Roman"/>
          <w:b/>
          <w:bCs/>
          <w:sz w:val="24"/>
          <w:szCs w:val="24"/>
        </w:rPr>
        <w:t>реал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66D27">
        <w:rPr>
          <w:rFonts w:ascii="Times New Roman" w:hAnsi="Times New Roman" w:cs="Times New Roman"/>
          <w:b/>
          <w:bCs/>
          <w:sz w:val="24"/>
          <w:szCs w:val="24"/>
        </w:rPr>
        <w:t xml:space="preserve">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66D27">
        <w:rPr>
          <w:rFonts w:ascii="Times New Roman" w:hAnsi="Times New Roman" w:cs="Times New Roman"/>
          <w:b/>
          <w:bCs/>
          <w:sz w:val="24"/>
          <w:szCs w:val="24"/>
        </w:rPr>
        <w:t>нновационного проекта (программы)</w:t>
      </w:r>
    </w:p>
    <w:p w14:paraId="167B97F5" w14:textId="73C60B43" w:rsidR="00F3271E" w:rsidRPr="0074689A" w:rsidRDefault="00166D27" w:rsidP="00701EBD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Календарный план с указанием сроков реализации проекта (программы) по этапам и </w:t>
      </w:r>
      <w:r w:rsidR="00F2419F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перечня</w:t>
      </w:r>
      <w:r w:rsidR="003921F7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коне</w:t>
      </w:r>
      <w:r w:rsidR="00F2419F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чных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результатов 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организационно-подготовительный, внедренческий, результативно-обобщаю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 и пр. этапы, проме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уточные результаты реал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зации 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прое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F32672"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</w:t>
      </w:r>
      <w:r w:rsidRPr="00746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DE34162" w14:textId="77777777" w:rsidR="00FF5F08" w:rsidRDefault="00FF5F08" w:rsidP="00FF5F08">
      <w:pPr>
        <w:pStyle w:val="6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410"/>
        <w:gridCol w:w="3260"/>
      </w:tblGrid>
      <w:tr w:rsidR="00DD019A" w14:paraId="33A9A852" w14:textId="77777777" w:rsidTr="00110DB3">
        <w:trPr>
          <w:trHeight w:val="1151"/>
        </w:trPr>
        <w:tc>
          <w:tcPr>
            <w:tcW w:w="709" w:type="dxa"/>
          </w:tcPr>
          <w:p w14:paraId="5CD28B14" w14:textId="77777777" w:rsidR="00DD019A" w:rsidRPr="006E5A09" w:rsidRDefault="00DD019A" w:rsidP="006E5A09">
            <w:pPr>
              <w:pStyle w:val="TableParagraph"/>
              <w:spacing w:before="91"/>
              <w:rPr>
                <w:i/>
              </w:rPr>
            </w:pPr>
          </w:p>
          <w:p w14:paraId="142E5EED" w14:textId="3458D09C" w:rsidR="00DD019A" w:rsidRPr="006E5A09" w:rsidRDefault="00DD019A" w:rsidP="006E5A09">
            <w:pPr>
              <w:pStyle w:val="TableParagraph"/>
              <w:ind w:left="254"/>
            </w:pPr>
            <w:r w:rsidRPr="006E5A09">
              <w:rPr>
                <w:noProof/>
              </w:rPr>
              <w:t>№ п/п</w:t>
            </w:r>
          </w:p>
        </w:tc>
        <w:tc>
          <w:tcPr>
            <w:tcW w:w="2977" w:type="dxa"/>
          </w:tcPr>
          <w:p w14:paraId="51FC69B6" w14:textId="667959B8" w:rsidR="00DD019A" w:rsidRPr="006E5A09" w:rsidRDefault="00DD019A" w:rsidP="006E5A09">
            <w:pPr>
              <w:pStyle w:val="TableParagraph"/>
              <w:spacing w:before="140"/>
              <w:ind w:left="247" w:right="190" w:hanging="24"/>
              <w:jc w:val="center"/>
              <w:rPr>
                <w:iCs/>
              </w:rPr>
            </w:pPr>
            <w:r w:rsidRPr="006E5A09">
              <w:rPr>
                <w:iCs/>
                <w:spacing w:val="-2"/>
              </w:rPr>
              <w:t xml:space="preserve">Перечень </w:t>
            </w:r>
            <w:r w:rsidRPr="006E5A09">
              <w:rPr>
                <w:iCs/>
                <w:spacing w:val="-8"/>
              </w:rPr>
              <w:t>запланиро</w:t>
            </w:r>
            <w:r w:rsidR="00110DB3" w:rsidRPr="006E5A09">
              <w:rPr>
                <w:iCs/>
                <w:spacing w:val="-8"/>
              </w:rPr>
              <w:t>в</w:t>
            </w:r>
            <w:r w:rsidRPr="006E5A09">
              <w:rPr>
                <w:iCs/>
                <w:spacing w:val="-8"/>
              </w:rPr>
              <w:t xml:space="preserve">анных </w:t>
            </w:r>
            <w:r w:rsidRPr="006E5A09">
              <w:rPr>
                <w:iCs/>
                <w:spacing w:val="-2"/>
              </w:rPr>
              <w:t>мероприя</w:t>
            </w:r>
            <w:r w:rsidR="00110DB3" w:rsidRPr="006E5A09">
              <w:rPr>
                <w:iCs/>
                <w:spacing w:val="-2"/>
              </w:rPr>
              <w:t>т</w:t>
            </w:r>
            <w:r w:rsidRPr="006E5A09">
              <w:rPr>
                <w:iCs/>
                <w:spacing w:val="-2"/>
              </w:rPr>
              <w:t>и</w:t>
            </w:r>
            <w:r w:rsidR="00110DB3" w:rsidRPr="006E5A09">
              <w:rPr>
                <w:iCs/>
                <w:spacing w:val="-2"/>
              </w:rPr>
              <w:t>й</w:t>
            </w:r>
          </w:p>
        </w:tc>
        <w:tc>
          <w:tcPr>
            <w:tcW w:w="2410" w:type="dxa"/>
          </w:tcPr>
          <w:p w14:paraId="5B704D1F" w14:textId="20CE3715" w:rsidR="00DD019A" w:rsidRPr="006E5A09" w:rsidRDefault="00DD019A" w:rsidP="006E5A09">
            <w:pPr>
              <w:pStyle w:val="TableParagraph"/>
              <w:spacing w:before="135"/>
              <w:ind w:left="99" w:right="50"/>
              <w:jc w:val="center"/>
              <w:rPr>
                <w:iCs/>
              </w:rPr>
            </w:pPr>
            <w:r w:rsidRPr="006E5A09">
              <w:rPr>
                <w:iCs/>
                <w:spacing w:val="-4"/>
              </w:rPr>
              <w:t>Сроки,</w:t>
            </w:r>
            <w:r w:rsidRPr="006E5A09">
              <w:rPr>
                <w:iCs/>
                <w:spacing w:val="-6"/>
              </w:rPr>
              <w:t xml:space="preserve"> </w:t>
            </w:r>
            <w:r w:rsidR="00110DB3" w:rsidRPr="006E5A09">
              <w:rPr>
                <w:iCs/>
                <w:spacing w:val="-4"/>
              </w:rPr>
              <w:t>место</w:t>
            </w:r>
            <w:r w:rsidRPr="006E5A09">
              <w:rPr>
                <w:iCs/>
                <w:spacing w:val="-4"/>
              </w:rPr>
              <w:t xml:space="preserve"> </w:t>
            </w:r>
            <w:r w:rsidRPr="006E5A09">
              <w:rPr>
                <w:iCs/>
                <w:spacing w:val="-2"/>
              </w:rPr>
              <w:t xml:space="preserve">проведения </w:t>
            </w:r>
            <w:r w:rsidRPr="006E5A09">
              <w:rPr>
                <w:iCs/>
                <w:spacing w:val="-6"/>
              </w:rPr>
              <w:t>мероприятий</w:t>
            </w:r>
          </w:p>
        </w:tc>
        <w:tc>
          <w:tcPr>
            <w:tcW w:w="3260" w:type="dxa"/>
          </w:tcPr>
          <w:p w14:paraId="7E4B8E93" w14:textId="76E927A2" w:rsidR="00DD019A" w:rsidRPr="006E5A09" w:rsidRDefault="001766FD" w:rsidP="006E5A09">
            <w:pPr>
              <w:pStyle w:val="TableParagraph"/>
              <w:spacing w:before="135"/>
              <w:ind w:left="131" w:right="74" w:hanging="33"/>
              <w:jc w:val="center"/>
              <w:rPr>
                <w:iCs/>
              </w:rPr>
            </w:pPr>
            <w:r w:rsidRPr="006E5A09">
              <w:rPr>
                <w:iCs/>
              </w:rPr>
              <w:t>П</w:t>
            </w:r>
            <w:r w:rsidR="00110DB3" w:rsidRPr="006E5A09">
              <w:rPr>
                <w:iCs/>
              </w:rPr>
              <w:t>еречень</w:t>
            </w:r>
            <w:r w:rsidR="00DD019A" w:rsidRPr="006E5A09">
              <w:rPr>
                <w:iCs/>
              </w:rPr>
              <w:t xml:space="preserve"> </w:t>
            </w:r>
            <w:r w:rsidR="00110DB3" w:rsidRPr="006E5A09">
              <w:rPr>
                <w:iCs/>
              </w:rPr>
              <w:t>конечных</w:t>
            </w:r>
            <w:r w:rsidR="00DD019A" w:rsidRPr="006E5A09">
              <w:rPr>
                <w:iCs/>
              </w:rPr>
              <w:t xml:space="preserve"> </w:t>
            </w:r>
            <w:r w:rsidR="00DD019A" w:rsidRPr="006E5A09">
              <w:rPr>
                <w:iCs/>
                <w:spacing w:val="-6"/>
              </w:rPr>
              <w:t>резуль</w:t>
            </w:r>
            <w:r w:rsidR="00110DB3" w:rsidRPr="006E5A09">
              <w:rPr>
                <w:iCs/>
                <w:spacing w:val="-6"/>
              </w:rPr>
              <w:t>т</w:t>
            </w:r>
            <w:r w:rsidR="00DD019A" w:rsidRPr="006E5A09">
              <w:rPr>
                <w:iCs/>
                <w:spacing w:val="-6"/>
              </w:rPr>
              <w:t xml:space="preserve">атов/образовательных </w:t>
            </w:r>
            <w:r w:rsidR="00110DB3" w:rsidRPr="006E5A09">
              <w:rPr>
                <w:iCs/>
                <w:spacing w:val="-2"/>
              </w:rPr>
              <w:t>продуктов</w:t>
            </w:r>
          </w:p>
        </w:tc>
      </w:tr>
      <w:tr w:rsidR="00DE0608" w14:paraId="39DBBFDC" w14:textId="77777777" w:rsidTr="00B17282">
        <w:trPr>
          <w:trHeight w:val="263"/>
        </w:trPr>
        <w:tc>
          <w:tcPr>
            <w:tcW w:w="9356" w:type="dxa"/>
            <w:gridSpan w:val="4"/>
          </w:tcPr>
          <w:p w14:paraId="4F884569" w14:textId="5528D08E" w:rsidR="00DE0608" w:rsidRPr="006E5A09" w:rsidRDefault="00DE0608" w:rsidP="006E5A09">
            <w:pPr>
              <w:pStyle w:val="TableParagraph"/>
              <w:jc w:val="center"/>
            </w:pPr>
            <w:r w:rsidRPr="006E5A09">
              <w:t>1</w:t>
            </w:r>
            <w:r w:rsidRPr="006E5A09">
              <w:rPr>
                <w:spacing w:val="-11"/>
              </w:rPr>
              <w:t xml:space="preserve"> </w:t>
            </w:r>
            <w:r w:rsidRPr="006E5A09">
              <w:rPr>
                <w:spacing w:val="-4"/>
              </w:rPr>
              <w:t>этап</w:t>
            </w:r>
            <w:r w:rsidRPr="006E5A09">
              <w:t xml:space="preserve"> </w:t>
            </w:r>
            <w:r w:rsidRPr="006E5A09">
              <w:rPr>
                <w:b/>
                <w:bCs/>
                <w:i/>
                <w:iCs/>
                <w:spacing w:val="-4"/>
              </w:rPr>
              <w:t>Организационно-подготовительный</w:t>
            </w:r>
          </w:p>
        </w:tc>
      </w:tr>
      <w:tr w:rsidR="006E5A09" w14:paraId="1BF05366" w14:textId="77777777" w:rsidTr="00110DB3">
        <w:trPr>
          <w:trHeight w:val="277"/>
        </w:trPr>
        <w:tc>
          <w:tcPr>
            <w:tcW w:w="709" w:type="dxa"/>
          </w:tcPr>
          <w:p w14:paraId="6A4D0E86" w14:textId="1AA919F2" w:rsidR="006E5A09" w:rsidRPr="006E5A09" w:rsidRDefault="006E5A09" w:rsidP="006E5A09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29331F92" w14:textId="30ADE7F9" w:rsidR="006E5A09" w:rsidRPr="006E5A09" w:rsidRDefault="006E5A09" w:rsidP="006E5A09">
            <w:pPr>
              <w:pStyle w:val="TableParagraph"/>
              <w:ind w:left="136" w:right="131"/>
              <w:jc w:val="both"/>
            </w:pPr>
            <w:r>
              <w:t>Создание рабочей группы реализации проекта</w:t>
            </w:r>
          </w:p>
        </w:tc>
        <w:tc>
          <w:tcPr>
            <w:tcW w:w="2410" w:type="dxa"/>
          </w:tcPr>
          <w:p w14:paraId="294EE54E" w14:textId="1D25101E" w:rsidR="006E5A09" w:rsidRPr="006E5A09" w:rsidRDefault="006E5A09" w:rsidP="006E5A09">
            <w:pPr>
              <w:pStyle w:val="TableParagraph"/>
            </w:pPr>
            <w:r>
              <w:t>До 01.06.2024</w:t>
            </w:r>
          </w:p>
        </w:tc>
        <w:tc>
          <w:tcPr>
            <w:tcW w:w="3260" w:type="dxa"/>
          </w:tcPr>
          <w:p w14:paraId="52BF9CD4" w14:textId="69B0CF79" w:rsidR="006E5A09" w:rsidRPr="006E5A09" w:rsidRDefault="006E5A09" w:rsidP="006E5A09">
            <w:pPr>
              <w:pStyle w:val="TableParagraph"/>
              <w:ind w:left="139" w:right="140"/>
              <w:jc w:val="both"/>
            </w:pPr>
            <w:r>
              <w:t>Приказ о рабочей группе</w:t>
            </w:r>
          </w:p>
        </w:tc>
      </w:tr>
      <w:tr w:rsidR="00AE1368" w14:paraId="74A02919" w14:textId="77777777" w:rsidTr="00110DB3">
        <w:trPr>
          <w:trHeight w:val="277"/>
        </w:trPr>
        <w:tc>
          <w:tcPr>
            <w:tcW w:w="709" w:type="dxa"/>
          </w:tcPr>
          <w:p w14:paraId="54080DE3" w14:textId="30E2FE2E" w:rsidR="00AE1368" w:rsidRPr="006E5A09" w:rsidRDefault="006E5A09" w:rsidP="006E5A09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5409AC5C" w14:textId="0D462523" w:rsidR="00AE1368" w:rsidRPr="006E5A09" w:rsidRDefault="006E5A09" w:rsidP="006E5A09">
            <w:pPr>
              <w:pStyle w:val="TableParagraph"/>
              <w:ind w:left="136" w:right="131"/>
              <w:jc w:val="both"/>
            </w:pPr>
            <w:r w:rsidRPr="006E5A09">
              <w:t>Сбор информации по кластеру о потребности повышения квалификации педагогов, работающих на программах строительного профиля</w:t>
            </w:r>
          </w:p>
        </w:tc>
        <w:tc>
          <w:tcPr>
            <w:tcW w:w="2410" w:type="dxa"/>
          </w:tcPr>
          <w:p w14:paraId="122618AC" w14:textId="03C52B2F" w:rsidR="00AE1368" w:rsidRPr="006E5A09" w:rsidRDefault="006E5A09" w:rsidP="006E5A09">
            <w:pPr>
              <w:pStyle w:val="TableParagraph"/>
            </w:pPr>
            <w:r w:rsidRPr="006E5A09">
              <w:t>До 15 .06.2024</w:t>
            </w:r>
          </w:p>
        </w:tc>
        <w:tc>
          <w:tcPr>
            <w:tcW w:w="3260" w:type="dxa"/>
          </w:tcPr>
          <w:p w14:paraId="5A8D2A64" w14:textId="6208F905" w:rsidR="00AE1368" w:rsidRPr="006E5A09" w:rsidRDefault="006E5A09" w:rsidP="006E5A09">
            <w:pPr>
              <w:pStyle w:val="TableParagraph"/>
              <w:ind w:left="139" w:right="140"/>
              <w:jc w:val="both"/>
            </w:pPr>
            <w:r w:rsidRPr="006E5A09">
              <w:t>Список педагогов кластера, нуждающихся в повышении квалификации</w:t>
            </w:r>
          </w:p>
        </w:tc>
      </w:tr>
      <w:tr w:rsidR="00DD019A" w14:paraId="1C3D613E" w14:textId="77777777" w:rsidTr="00110DB3">
        <w:trPr>
          <w:trHeight w:val="277"/>
        </w:trPr>
        <w:tc>
          <w:tcPr>
            <w:tcW w:w="709" w:type="dxa"/>
          </w:tcPr>
          <w:p w14:paraId="3E5C3848" w14:textId="582D734F" w:rsidR="00DD019A" w:rsidRPr="006E5A09" w:rsidRDefault="006E5A09" w:rsidP="006E5A0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2E8086E" w14:textId="730D375A" w:rsidR="00DD019A" w:rsidRPr="006E5A09" w:rsidRDefault="006E5A09" w:rsidP="006E5A09">
            <w:pPr>
              <w:pStyle w:val="TableParagraph"/>
              <w:ind w:left="136" w:right="131"/>
              <w:jc w:val="both"/>
            </w:pPr>
            <w:r w:rsidRPr="006E5A09">
              <w:t>Анализ уровня профессиональной (отраслевой) подготовки педагогических кадров</w:t>
            </w:r>
          </w:p>
        </w:tc>
        <w:tc>
          <w:tcPr>
            <w:tcW w:w="2410" w:type="dxa"/>
          </w:tcPr>
          <w:p w14:paraId="4A9861D7" w14:textId="7DA55102" w:rsidR="00DD019A" w:rsidRPr="006E5A09" w:rsidRDefault="006E5A09" w:rsidP="006E5A09">
            <w:pPr>
              <w:pStyle w:val="TableParagraph"/>
            </w:pPr>
            <w:r>
              <w:t>До 20.06.2024</w:t>
            </w:r>
          </w:p>
        </w:tc>
        <w:tc>
          <w:tcPr>
            <w:tcW w:w="3260" w:type="dxa"/>
          </w:tcPr>
          <w:p w14:paraId="52EE54F0" w14:textId="597C8010" w:rsidR="00DD019A" w:rsidRPr="006E5A09" w:rsidRDefault="006E5A09" w:rsidP="006E5A09">
            <w:pPr>
              <w:pStyle w:val="TableParagraph"/>
            </w:pPr>
            <w:r>
              <w:t>Аналитическая справка</w:t>
            </w:r>
          </w:p>
        </w:tc>
      </w:tr>
      <w:tr w:rsidR="002666D7" w14:paraId="6DBDFAF6" w14:textId="77777777" w:rsidTr="00110DB3">
        <w:trPr>
          <w:trHeight w:val="277"/>
        </w:trPr>
        <w:tc>
          <w:tcPr>
            <w:tcW w:w="709" w:type="dxa"/>
          </w:tcPr>
          <w:p w14:paraId="52B8C2F6" w14:textId="17C96B41" w:rsidR="002666D7" w:rsidRPr="006E5A09" w:rsidRDefault="006E5A09" w:rsidP="006E5A09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977" w:type="dxa"/>
          </w:tcPr>
          <w:p w14:paraId="151C3D7F" w14:textId="68D6B2AA" w:rsidR="002666D7" w:rsidRPr="006E5A09" w:rsidRDefault="006E5A09" w:rsidP="006E5A09">
            <w:pPr>
              <w:pStyle w:val="TableParagraph"/>
              <w:ind w:right="131" w:firstLine="136"/>
              <w:jc w:val="both"/>
            </w:pPr>
            <w:r>
              <w:t>Разработка программ повышения квалификации</w:t>
            </w:r>
          </w:p>
        </w:tc>
        <w:tc>
          <w:tcPr>
            <w:tcW w:w="2410" w:type="dxa"/>
          </w:tcPr>
          <w:p w14:paraId="776FFAB7" w14:textId="00CD7566" w:rsidR="002666D7" w:rsidRPr="006E5A09" w:rsidRDefault="006E5A09" w:rsidP="006E5A09">
            <w:pPr>
              <w:pStyle w:val="TableParagraph"/>
            </w:pPr>
            <w:r>
              <w:t>До 20.09.2024</w:t>
            </w:r>
          </w:p>
        </w:tc>
        <w:tc>
          <w:tcPr>
            <w:tcW w:w="3260" w:type="dxa"/>
          </w:tcPr>
          <w:p w14:paraId="1DF2268F" w14:textId="15E5465F" w:rsidR="002666D7" w:rsidRPr="006E5A09" w:rsidRDefault="006E5A09" w:rsidP="006E5A09">
            <w:pPr>
              <w:pStyle w:val="TableParagraph"/>
              <w:ind w:left="139" w:right="140"/>
              <w:jc w:val="both"/>
            </w:pPr>
            <w:r>
              <w:t>Разработанные программы</w:t>
            </w:r>
          </w:p>
        </w:tc>
      </w:tr>
      <w:tr w:rsidR="00AE1368" w14:paraId="41B5ADE2" w14:textId="77777777" w:rsidTr="00110DB3">
        <w:trPr>
          <w:trHeight w:val="277"/>
        </w:trPr>
        <w:tc>
          <w:tcPr>
            <w:tcW w:w="709" w:type="dxa"/>
          </w:tcPr>
          <w:p w14:paraId="3033E45F" w14:textId="651D74E9" w:rsidR="00AE1368" w:rsidRPr="006E5A09" w:rsidRDefault="006E5A09" w:rsidP="006E5A09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977" w:type="dxa"/>
          </w:tcPr>
          <w:p w14:paraId="51CCD811" w14:textId="1616F1BA" w:rsidR="00AE1368" w:rsidRPr="006E5A09" w:rsidRDefault="006E5A09" w:rsidP="006E5A09">
            <w:pPr>
              <w:pStyle w:val="TableParagraph"/>
              <w:ind w:right="131" w:firstLine="136"/>
              <w:jc w:val="both"/>
            </w:pPr>
            <w:r>
              <w:t>Подготовка учебно-регламентирующей документации</w:t>
            </w:r>
          </w:p>
        </w:tc>
        <w:tc>
          <w:tcPr>
            <w:tcW w:w="2410" w:type="dxa"/>
          </w:tcPr>
          <w:p w14:paraId="3A89EFEC" w14:textId="3ABE96D7" w:rsidR="00AE1368" w:rsidRPr="006E5A09" w:rsidRDefault="00176F7C" w:rsidP="006E5A09">
            <w:pPr>
              <w:pStyle w:val="TableParagraph"/>
            </w:pPr>
            <w:r>
              <w:t>До 28.09.2024</w:t>
            </w:r>
          </w:p>
        </w:tc>
        <w:tc>
          <w:tcPr>
            <w:tcW w:w="3260" w:type="dxa"/>
          </w:tcPr>
          <w:p w14:paraId="58C61237" w14:textId="18EC7E4F" w:rsidR="00AE1368" w:rsidRPr="006E5A09" w:rsidRDefault="006E5A09" w:rsidP="006E5A09">
            <w:pPr>
              <w:pStyle w:val="TableParagraph"/>
            </w:pPr>
            <w:r>
              <w:t xml:space="preserve">Расписание занятий, письма в ОУ, </w:t>
            </w:r>
            <w:r w:rsidR="00176F7C">
              <w:t>журналы обучения</w:t>
            </w:r>
          </w:p>
        </w:tc>
      </w:tr>
      <w:tr w:rsidR="00DE0608" w14:paraId="1EB42FF9" w14:textId="77777777" w:rsidTr="00655473">
        <w:trPr>
          <w:trHeight w:val="301"/>
        </w:trPr>
        <w:tc>
          <w:tcPr>
            <w:tcW w:w="9356" w:type="dxa"/>
            <w:gridSpan w:val="4"/>
          </w:tcPr>
          <w:p w14:paraId="342C332E" w14:textId="3760449F" w:rsidR="00DE0608" w:rsidRPr="006E5A09" w:rsidRDefault="00DE0608" w:rsidP="006E5A09">
            <w:pPr>
              <w:pStyle w:val="TableParagraph"/>
              <w:jc w:val="center"/>
            </w:pPr>
            <w:r w:rsidRPr="006E5A09">
              <w:t>2</w:t>
            </w:r>
            <w:r w:rsidRPr="006E5A09">
              <w:rPr>
                <w:spacing w:val="-6"/>
              </w:rPr>
              <w:t xml:space="preserve"> </w:t>
            </w:r>
            <w:r w:rsidRPr="006E5A09">
              <w:rPr>
                <w:spacing w:val="-4"/>
              </w:rPr>
              <w:t>этап</w:t>
            </w:r>
            <w:r w:rsidRPr="006E5A09">
              <w:t xml:space="preserve"> </w:t>
            </w:r>
            <w:r w:rsidRPr="006E5A09">
              <w:rPr>
                <w:b/>
                <w:bCs/>
                <w:i/>
                <w:iCs/>
                <w:spacing w:val="-4"/>
              </w:rPr>
              <w:t>Внедренческий</w:t>
            </w:r>
          </w:p>
        </w:tc>
      </w:tr>
      <w:tr w:rsidR="00DD019A" w14:paraId="4ED7DBBF" w14:textId="77777777" w:rsidTr="00176F7C">
        <w:trPr>
          <w:trHeight w:val="20"/>
        </w:trPr>
        <w:tc>
          <w:tcPr>
            <w:tcW w:w="709" w:type="dxa"/>
          </w:tcPr>
          <w:p w14:paraId="01A12925" w14:textId="33868347" w:rsidR="00DD019A" w:rsidRPr="006E5A09" w:rsidRDefault="001274FF" w:rsidP="006E5A09">
            <w:pPr>
              <w:pStyle w:val="TableParagraph"/>
              <w:jc w:val="center"/>
            </w:pPr>
            <w:r w:rsidRPr="006E5A09">
              <w:t>1</w:t>
            </w:r>
          </w:p>
        </w:tc>
        <w:tc>
          <w:tcPr>
            <w:tcW w:w="2977" w:type="dxa"/>
          </w:tcPr>
          <w:p w14:paraId="1EB42112" w14:textId="489BA170" w:rsidR="00DD019A" w:rsidRPr="006E5A09" w:rsidRDefault="00176F7C" w:rsidP="006E5A09">
            <w:pPr>
              <w:pStyle w:val="TableParagraph"/>
              <w:ind w:left="145"/>
            </w:pPr>
            <w:r>
              <w:t>Реализация программ повышения квалификации</w:t>
            </w:r>
            <w:r w:rsidR="00B96786" w:rsidRPr="006E5A09">
              <w:t xml:space="preserve"> </w:t>
            </w:r>
          </w:p>
        </w:tc>
        <w:tc>
          <w:tcPr>
            <w:tcW w:w="2410" w:type="dxa"/>
          </w:tcPr>
          <w:p w14:paraId="6485934F" w14:textId="77777777" w:rsidR="00176F7C" w:rsidRPr="00176F7C" w:rsidRDefault="00176F7C" w:rsidP="00176F7C">
            <w:pPr>
              <w:pStyle w:val="60"/>
              <w:spacing w:before="0"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76F7C">
              <w:rPr>
                <w:rFonts w:ascii="Times New Roman" w:hAnsi="Times New Roman" w:cs="Times New Roman"/>
                <w:sz w:val="22"/>
                <w:szCs w:val="22"/>
              </w:rPr>
              <w:t>1 поток: 01.10.2024 – 30.12.2024</w:t>
            </w:r>
          </w:p>
          <w:p w14:paraId="7F6584F4" w14:textId="73712D31" w:rsidR="00DD019A" w:rsidRPr="006E5A09" w:rsidRDefault="00176F7C" w:rsidP="00176F7C">
            <w:pPr>
              <w:pStyle w:val="TableParagraph"/>
            </w:pPr>
            <w:r w:rsidRPr="00176F7C">
              <w:t>2 поток: 01.02.2025 - 30.04.2025</w:t>
            </w:r>
          </w:p>
        </w:tc>
        <w:tc>
          <w:tcPr>
            <w:tcW w:w="3260" w:type="dxa"/>
          </w:tcPr>
          <w:p w14:paraId="74AA930A" w14:textId="6DD007B4" w:rsidR="00DD019A" w:rsidRPr="006E5A09" w:rsidRDefault="00176F7C" w:rsidP="006E5A09">
            <w:pPr>
              <w:pStyle w:val="TableParagraph"/>
            </w:pPr>
            <w:r>
              <w:t>Повышение технологической квалификации педагогических кадров по профилю профессии (удостоверение о повышении квалификации)</w:t>
            </w:r>
          </w:p>
        </w:tc>
      </w:tr>
      <w:tr w:rsidR="00DD019A" w14:paraId="4FB7FA56" w14:textId="77777777" w:rsidTr="00110DB3">
        <w:trPr>
          <w:trHeight w:val="263"/>
        </w:trPr>
        <w:tc>
          <w:tcPr>
            <w:tcW w:w="709" w:type="dxa"/>
          </w:tcPr>
          <w:p w14:paraId="4A1604A1" w14:textId="30CB1D54" w:rsidR="00DD019A" w:rsidRPr="006E5A09" w:rsidRDefault="001274FF" w:rsidP="006E5A09">
            <w:pPr>
              <w:pStyle w:val="TableParagraph"/>
              <w:jc w:val="center"/>
            </w:pPr>
            <w:r w:rsidRPr="006E5A09">
              <w:t>2</w:t>
            </w:r>
          </w:p>
        </w:tc>
        <w:tc>
          <w:tcPr>
            <w:tcW w:w="2977" w:type="dxa"/>
          </w:tcPr>
          <w:p w14:paraId="49BC70F3" w14:textId="35D040E0" w:rsidR="00DD019A" w:rsidRPr="00176F7C" w:rsidRDefault="00176F7C" w:rsidP="006E5A09">
            <w:pPr>
              <w:pStyle w:val="TableParagraph"/>
              <w:ind w:left="145" w:right="138"/>
              <w:jc w:val="both"/>
            </w:pPr>
            <w:r w:rsidRPr="00176F7C">
              <w:rPr>
                <w:rFonts w:eastAsiaTheme="minorHAnsi"/>
              </w:rPr>
              <w:t>Создание организационно-педагогических условий реализации новой образовательной технологии «Профессионалитет»</w:t>
            </w:r>
          </w:p>
        </w:tc>
        <w:tc>
          <w:tcPr>
            <w:tcW w:w="2410" w:type="dxa"/>
          </w:tcPr>
          <w:p w14:paraId="5D45F9A9" w14:textId="3C2A2421" w:rsidR="00DD019A" w:rsidRPr="00176F7C" w:rsidRDefault="00176F7C" w:rsidP="006E5A09">
            <w:pPr>
              <w:pStyle w:val="TableParagraph"/>
            </w:pPr>
            <w:r w:rsidRPr="00176F7C">
              <w:t>До 30.04.2025</w:t>
            </w:r>
          </w:p>
        </w:tc>
        <w:tc>
          <w:tcPr>
            <w:tcW w:w="3260" w:type="dxa"/>
          </w:tcPr>
          <w:p w14:paraId="6087AB00" w14:textId="063829AB" w:rsidR="00DD019A" w:rsidRPr="00176F7C" w:rsidRDefault="00176F7C" w:rsidP="006E5A09">
            <w:pPr>
              <w:pStyle w:val="TableParagraph"/>
              <w:ind w:left="137" w:right="140"/>
              <w:jc w:val="both"/>
            </w:pPr>
            <w:r w:rsidRPr="00176F7C">
              <w:t xml:space="preserve">Разработаны основные профессиональные образовательный программы </w:t>
            </w:r>
            <w:proofErr w:type="spellStart"/>
            <w:r w:rsidRPr="00176F7C">
              <w:t>Професионалитет</w:t>
            </w:r>
            <w:proofErr w:type="spellEnd"/>
            <w:r w:rsidRPr="00176F7C">
              <w:t>, включая рабочие программы дисциплин и модулей, материально-техническое оснащение, программу государственной итоговой аттестации, рабочую программу воспитания</w:t>
            </w:r>
          </w:p>
        </w:tc>
      </w:tr>
      <w:tr w:rsidR="00DD019A" w14:paraId="268A722E" w14:textId="77777777" w:rsidTr="00110DB3">
        <w:trPr>
          <w:trHeight w:val="301"/>
        </w:trPr>
        <w:tc>
          <w:tcPr>
            <w:tcW w:w="709" w:type="dxa"/>
          </w:tcPr>
          <w:p w14:paraId="600B9F30" w14:textId="7B30DDC7" w:rsidR="00DD019A" w:rsidRPr="006E5A09" w:rsidRDefault="001274FF" w:rsidP="006E5A09">
            <w:pPr>
              <w:pStyle w:val="TableParagraph"/>
              <w:jc w:val="center"/>
            </w:pPr>
            <w:r w:rsidRPr="006E5A09">
              <w:t>3</w:t>
            </w:r>
          </w:p>
        </w:tc>
        <w:tc>
          <w:tcPr>
            <w:tcW w:w="2977" w:type="dxa"/>
          </w:tcPr>
          <w:p w14:paraId="38E6EE7F" w14:textId="590B2FAB" w:rsidR="00DD019A" w:rsidRPr="006E5A09" w:rsidRDefault="00176F7C" w:rsidP="006E5A09">
            <w:pPr>
              <w:pStyle w:val="TableParagraph"/>
              <w:ind w:left="136" w:right="131"/>
              <w:jc w:val="both"/>
            </w:pPr>
            <w:r>
              <w:t xml:space="preserve">Экспертиза программ </w:t>
            </w:r>
            <w:r>
              <w:lastRenderedPageBreak/>
              <w:t>индустриальным партнером</w:t>
            </w:r>
          </w:p>
        </w:tc>
        <w:tc>
          <w:tcPr>
            <w:tcW w:w="2410" w:type="dxa"/>
          </w:tcPr>
          <w:p w14:paraId="0E5853DC" w14:textId="6D678713" w:rsidR="00DD019A" w:rsidRPr="006E5A09" w:rsidRDefault="00176F7C" w:rsidP="006E5A09">
            <w:pPr>
              <w:pStyle w:val="TableParagraph"/>
            </w:pPr>
            <w:r>
              <w:lastRenderedPageBreak/>
              <w:t>До 20.05.2025</w:t>
            </w:r>
          </w:p>
        </w:tc>
        <w:tc>
          <w:tcPr>
            <w:tcW w:w="3260" w:type="dxa"/>
          </w:tcPr>
          <w:p w14:paraId="6D95CA9A" w14:textId="4C7B3834" w:rsidR="00DD019A" w:rsidRPr="006E5A09" w:rsidRDefault="00176F7C" w:rsidP="006E5A09">
            <w:pPr>
              <w:pStyle w:val="TableParagraph"/>
            </w:pPr>
            <w:r>
              <w:t xml:space="preserve">Согласованные ОПОП-П по </w:t>
            </w:r>
            <w:r>
              <w:lastRenderedPageBreak/>
              <w:t>профессиям и специальностям кластера</w:t>
            </w:r>
          </w:p>
        </w:tc>
      </w:tr>
      <w:tr w:rsidR="00DE0608" w14:paraId="3E3912E2" w14:textId="77777777" w:rsidTr="003700D1">
        <w:trPr>
          <w:trHeight w:val="268"/>
        </w:trPr>
        <w:tc>
          <w:tcPr>
            <w:tcW w:w="9356" w:type="dxa"/>
            <w:gridSpan w:val="4"/>
          </w:tcPr>
          <w:p w14:paraId="5BF41792" w14:textId="31DFC344" w:rsidR="00DE0608" w:rsidRPr="006E5A09" w:rsidRDefault="00DE0608" w:rsidP="006E5A09">
            <w:pPr>
              <w:pStyle w:val="TableParagraph"/>
              <w:jc w:val="center"/>
            </w:pPr>
            <w:r w:rsidRPr="006E5A09">
              <w:lastRenderedPageBreak/>
              <w:t>3</w:t>
            </w:r>
            <w:r w:rsidRPr="006E5A09">
              <w:rPr>
                <w:spacing w:val="-1"/>
              </w:rPr>
              <w:t xml:space="preserve"> </w:t>
            </w:r>
            <w:r w:rsidRPr="006E5A09">
              <w:rPr>
                <w:spacing w:val="-4"/>
              </w:rPr>
              <w:t>этап</w:t>
            </w:r>
            <w:r w:rsidRPr="006E5A09">
              <w:t xml:space="preserve"> </w:t>
            </w:r>
            <w:r w:rsidRPr="006E5A09">
              <w:rPr>
                <w:b/>
                <w:bCs/>
                <w:i/>
                <w:iCs/>
                <w:spacing w:val="-4"/>
              </w:rPr>
              <w:t>Результативно-обобщающий</w:t>
            </w:r>
          </w:p>
        </w:tc>
      </w:tr>
      <w:tr w:rsidR="007D534A" w14:paraId="625D128A" w14:textId="77777777" w:rsidTr="00110DB3">
        <w:trPr>
          <w:trHeight w:val="296"/>
        </w:trPr>
        <w:tc>
          <w:tcPr>
            <w:tcW w:w="709" w:type="dxa"/>
          </w:tcPr>
          <w:p w14:paraId="497CB6C7" w14:textId="2E28069F" w:rsidR="007D534A" w:rsidRPr="006E5A09" w:rsidRDefault="00176F7C" w:rsidP="006E5A09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507CD1A0" w14:textId="2F805495" w:rsidR="007D534A" w:rsidRPr="006E5A09" w:rsidRDefault="00176F7C" w:rsidP="006E5A09">
            <w:pPr>
              <w:pStyle w:val="TableParagraph"/>
              <w:ind w:left="136" w:right="131"/>
              <w:jc w:val="both"/>
            </w:pPr>
            <w:r>
              <w:t>Реализация ОПОП-П в кластере</w:t>
            </w:r>
          </w:p>
        </w:tc>
        <w:tc>
          <w:tcPr>
            <w:tcW w:w="2410" w:type="dxa"/>
          </w:tcPr>
          <w:p w14:paraId="5F82BF17" w14:textId="0F01CD80" w:rsidR="007D534A" w:rsidRPr="006E5A09" w:rsidRDefault="00176F7C" w:rsidP="006E5A09">
            <w:pPr>
              <w:pStyle w:val="TableParagraph"/>
            </w:pPr>
            <w:r>
              <w:t>С 01.09.2025</w:t>
            </w:r>
          </w:p>
        </w:tc>
        <w:tc>
          <w:tcPr>
            <w:tcW w:w="3260" w:type="dxa"/>
          </w:tcPr>
          <w:p w14:paraId="35E9B8A3" w14:textId="666B1C2E" w:rsidR="007D534A" w:rsidRPr="006E5A09" w:rsidRDefault="00176F7C" w:rsidP="006E5A09">
            <w:pPr>
              <w:pStyle w:val="TableParagraph"/>
              <w:ind w:left="143"/>
            </w:pPr>
            <w:r w:rsidRPr="00E33256">
              <w:rPr>
                <w:sz w:val="24"/>
                <w:szCs w:val="24"/>
              </w:rPr>
              <w:t>Закреплены и актуализированы сформированные профессиональные (отраслевые) компетенции педагогов профессионального цикла ОУ СПО</w:t>
            </w:r>
          </w:p>
        </w:tc>
      </w:tr>
      <w:tr w:rsidR="00DD019A" w14:paraId="4663EEE0" w14:textId="77777777" w:rsidTr="00110DB3">
        <w:trPr>
          <w:trHeight w:val="296"/>
        </w:trPr>
        <w:tc>
          <w:tcPr>
            <w:tcW w:w="709" w:type="dxa"/>
          </w:tcPr>
          <w:p w14:paraId="0FD3F50B" w14:textId="1252CD47" w:rsidR="00DD019A" w:rsidRPr="006E5A09" w:rsidRDefault="005A01DA" w:rsidP="006E5A09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516C62F0" w14:textId="42D204CD" w:rsidR="00DD019A" w:rsidRPr="006E5A09" w:rsidRDefault="0059755A" w:rsidP="005A01DA">
            <w:pPr>
              <w:pStyle w:val="TableParagraph"/>
              <w:ind w:left="136" w:right="131"/>
              <w:jc w:val="both"/>
            </w:pPr>
            <w:r w:rsidRPr="006E5A09">
              <w:t>Анализ результат</w:t>
            </w:r>
            <w:r w:rsidR="005A01DA">
              <w:t>ивности программ повышения квалификации</w:t>
            </w:r>
          </w:p>
        </w:tc>
        <w:tc>
          <w:tcPr>
            <w:tcW w:w="2410" w:type="dxa"/>
          </w:tcPr>
          <w:p w14:paraId="461C7704" w14:textId="7DA8BF92" w:rsidR="00DD019A" w:rsidRPr="006E5A09" w:rsidRDefault="005A01DA" w:rsidP="006E5A09">
            <w:pPr>
              <w:pStyle w:val="TableParagraph"/>
            </w:pPr>
            <w:r>
              <w:t>До 30.05.2026</w:t>
            </w:r>
          </w:p>
        </w:tc>
        <w:tc>
          <w:tcPr>
            <w:tcW w:w="3260" w:type="dxa"/>
          </w:tcPr>
          <w:p w14:paraId="4D0EA886" w14:textId="63585962" w:rsidR="00DD019A" w:rsidRPr="006E5A09" w:rsidRDefault="0059755A" w:rsidP="006E5A09">
            <w:pPr>
              <w:pStyle w:val="TableParagraph"/>
              <w:ind w:left="143"/>
            </w:pPr>
            <w:r w:rsidRPr="006E5A09">
              <w:t xml:space="preserve">Аналитическая </w:t>
            </w:r>
            <w:r w:rsidR="005A01DA">
              <w:t>с</w:t>
            </w:r>
            <w:r w:rsidRPr="006E5A09">
              <w:t>правка</w:t>
            </w:r>
            <w:r w:rsidR="005A01DA">
              <w:t xml:space="preserve"> об удовлетворенности качеством образовательных услуг обучающихся и предприятий-социальных партнеров</w:t>
            </w:r>
          </w:p>
        </w:tc>
      </w:tr>
      <w:tr w:rsidR="008E09B7" w14:paraId="6F0D89D7" w14:textId="77777777" w:rsidTr="00110DB3">
        <w:trPr>
          <w:trHeight w:val="282"/>
        </w:trPr>
        <w:tc>
          <w:tcPr>
            <w:tcW w:w="709" w:type="dxa"/>
          </w:tcPr>
          <w:p w14:paraId="02CFEB2F" w14:textId="0D99E40E" w:rsidR="008E09B7" w:rsidRPr="006E5A09" w:rsidRDefault="005A01DA" w:rsidP="006E5A09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D7E1B73" w14:textId="1E2FFB7E" w:rsidR="008E09B7" w:rsidRPr="006E5A09" w:rsidRDefault="008E09B7" w:rsidP="006E5A09">
            <w:pPr>
              <w:pStyle w:val="TableParagraph"/>
              <w:ind w:left="136" w:right="131"/>
              <w:jc w:val="both"/>
            </w:pPr>
            <w:r w:rsidRPr="006E5A09">
              <w:t>Представление результатов реализации проекта</w:t>
            </w:r>
            <w:r w:rsidR="0076769C" w:rsidRPr="006E5A09">
              <w:t xml:space="preserve"> </w:t>
            </w:r>
            <w:r w:rsidRPr="006E5A09">
              <w:t>социальным партнерам и образовательному сообществу</w:t>
            </w:r>
          </w:p>
        </w:tc>
        <w:tc>
          <w:tcPr>
            <w:tcW w:w="2410" w:type="dxa"/>
          </w:tcPr>
          <w:p w14:paraId="69EFFF84" w14:textId="72C40658" w:rsidR="008E09B7" w:rsidRPr="006E5A09" w:rsidRDefault="005A01DA" w:rsidP="006E5A09">
            <w:pPr>
              <w:pStyle w:val="TableParagraph"/>
            </w:pPr>
            <w:r>
              <w:t>Июнь 2026 г.</w:t>
            </w:r>
          </w:p>
        </w:tc>
        <w:tc>
          <w:tcPr>
            <w:tcW w:w="3260" w:type="dxa"/>
          </w:tcPr>
          <w:p w14:paraId="372A5BB9" w14:textId="36C3D86E" w:rsidR="008E09B7" w:rsidRPr="006E5A09" w:rsidRDefault="005A01DA" w:rsidP="006E5A09">
            <w:pPr>
              <w:pStyle w:val="TableParagraph"/>
            </w:pPr>
            <w:r>
              <w:t>Отчет о реализации проекта</w:t>
            </w:r>
          </w:p>
        </w:tc>
      </w:tr>
    </w:tbl>
    <w:p w14:paraId="5F8CFA47" w14:textId="77777777" w:rsidR="00F3271E" w:rsidRDefault="00F3271E" w:rsidP="00D25BB8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B1104" w14:textId="7DE293B8" w:rsidR="00F3271E" w:rsidRDefault="00666ABC" w:rsidP="00331EBA">
      <w:pPr>
        <w:pStyle w:val="6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Предложения по распространению и внедрению результатов проекта в массовую практику</w:t>
      </w:r>
    </w:p>
    <w:p w14:paraId="50C034DC" w14:textId="1075EA7B" w:rsidR="000F47C0" w:rsidRDefault="000F47C0" w:rsidP="005A01DA">
      <w:pPr>
        <w:pStyle w:val="60"/>
        <w:spacing w:before="0" w:after="0" w:line="276" w:lineRule="auto"/>
        <w:ind w:left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Предложения по распространени</w:t>
      </w:r>
      <w:r w:rsidR="00C25D01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25D01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внедрению (предложения по возможному 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распространению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внедрению результатов инновационного проекта (программы) в систему образования Све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дловско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области)</w:t>
      </w:r>
    </w:p>
    <w:p w14:paraId="270F7030" w14:textId="3A7A17D7" w:rsidR="005A01DA" w:rsidRDefault="005A01DA" w:rsidP="005A01DA">
      <w:pPr>
        <w:pStyle w:val="60"/>
        <w:spacing w:before="0" w:after="0" w:line="276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инновационного проекта будут транслироваться на новых участников ОПЦ(К) «Строительство», вошедших в кластер в 2025 и 2026 годах.</w:t>
      </w:r>
    </w:p>
    <w:p w14:paraId="60943598" w14:textId="77777777" w:rsidR="005A01DA" w:rsidRPr="005A01DA" w:rsidRDefault="005A01DA" w:rsidP="005A01DA">
      <w:pPr>
        <w:pStyle w:val="60"/>
        <w:spacing w:before="0" w:after="0" w:line="276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25C92D15" w14:textId="105721D6" w:rsidR="00F3271E" w:rsidRDefault="000F47C0" w:rsidP="005A01DA">
      <w:pPr>
        <w:pStyle w:val="60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4.2.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Ссылка (актуальный реж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 доступа) на стран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иц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официального 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айта 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откр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ыв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щая утвержденный 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ова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ный </w:t>
      </w:r>
      <w:r w:rsidR="005C4F45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роект (программу)</w:t>
      </w:r>
    </w:p>
    <w:p w14:paraId="684FF3B8" w14:textId="533288A3" w:rsidR="005A01DA" w:rsidRDefault="005A01DA" w:rsidP="005A01DA">
      <w:pPr>
        <w:pStyle w:val="60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8" w:anchor="megamenu" w:history="1">
        <w:r w:rsidRPr="00A14415">
          <w:rPr>
            <w:rStyle w:val="a8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https://uktp.ru/partition/124239/#megamenu</w:t>
        </w:r>
      </w:hyperlink>
    </w:p>
    <w:p w14:paraId="67C3650A" w14:textId="77777777" w:rsidR="005A01DA" w:rsidRPr="00331EBA" w:rsidRDefault="005A01DA" w:rsidP="005A01DA">
      <w:pPr>
        <w:pStyle w:val="60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6DC3BA" w14:textId="77777777" w:rsidR="002B259C" w:rsidRDefault="002B259C" w:rsidP="002B259C">
      <w:pPr>
        <w:pStyle w:val="60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4F805" w14:textId="50BCA2DA" w:rsidR="00F3271E" w:rsidRDefault="00E96BC0" w:rsidP="00E96BC0">
      <w:pPr>
        <w:pStyle w:val="60"/>
        <w:shd w:val="clear" w:color="auto" w:fill="auto"/>
        <w:spacing w:before="0" w:after="0" w:line="240" w:lineRule="auto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Устойчивость результатов проекта</w:t>
      </w:r>
    </w:p>
    <w:p w14:paraId="7F7F79CB" w14:textId="77777777" w:rsidR="00714A4E" w:rsidRDefault="00E96BC0" w:rsidP="00AB4E98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5.1 Обоснование возможности результатов проекта (программы) после окончания его реализации</w:t>
      </w:r>
      <w:r w:rsidR="007645BA" w:rsidRPr="00331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06C1B239" w14:textId="77777777" w:rsidR="007A44BE" w:rsidRDefault="00E97F91" w:rsidP="00AB4E98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F91">
        <w:rPr>
          <w:rFonts w:ascii="Times New Roman" w:hAnsi="Times New Roman" w:cs="Times New Roman"/>
          <w:sz w:val="24"/>
          <w:szCs w:val="24"/>
        </w:rPr>
        <w:t xml:space="preserve">Механизмы внедрения полученных результатов в систему образования </w:t>
      </w:r>
      <w:r w:rsidR="007A44BE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E97F91">
        <w:rPr>
          <w:rFonts w:ascii="Times New Roman" w:hAnsi="Times New Roman" w:cs="Times New Roman"/>
          <w:sz w:val="24"/>
          <w:szCs w:val="24"/>
        </w:rPr>
        <w:t xml:space="preserve">после окончания реализации инновационного проекта: </w:t>
      </w:r>
    </w:p>
    <w:p w14:paraId="33F73656" w14:textId="77777777" w:rsidR="007A44BE" w:rsidRDefault="00E97F91" w:rsidP="00AB4E98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F91">
        <w:rPr>
          <w:rFonts w:ascii="Times New Roman" w:hAnsi="Times New Roman" w:cs="Times New Roman"/>
          <w:sz w:val="24"/>
          <w:szCs w:val="24"/>
        </w:rPr>
        <w:sym w:font="Symbol" w:char="F02D"/>
      </w:r>
      <w:r w:rsidRPr="00E97F91">
        <w:rPr>
          <w:rFonts w:ascii="Times New Roman" w:hAnsi="Times New Roman" w:cs="Times New Roman"/>
          <w:sz w:val="24"/>
          <w:szCs w:val="24"/>
        </w:rPr>
        <w:t xml:space="preserve"> распространение передового педагогического опыта осуществляется через семинары, конференции, вебинары, публикации, что даёт возможность тиражировать опыт. </w:t>
      </w:r>
    </w:p>
    <w:p w14:paraId="533EBE24" w14:textId="7D52A2D9" w:rsidR="00E97F91" w:rsidRDefault="00E97F91" w:rsidP="00AB4E98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7F91">
        <w:rPr>
          <w:rFonts w:ascii="Times New Roman" w:hAnsi="Times New Roman" w:cs="Times New Roman"/>
          <w:sz w:val="24"/>
          <w:szCs w:val="24"/>
        </w:rPr>
        <w:sym w:font="Symbol" w:char="F02D"/>
      </w:r>
      <w:r w:rsidRPr="00E97F91">
        <w:rPr>
          <w:rFonts w:ascii="Times New Roman" w:hAnsi="Times New Roman" w:cs="Times New Roman"/>
          <w:sz w:val="24"/>
          <w:szCs w:val="24"/>
        </w:rPr>
        <w:t xml:space="preserve"> Продолжение эксперимента может быть осуществлено в образовательных организациях </w:t>
      </w:r>
      <w:r w:rsidR="007A44BE">
        <w:rPr>
          <w:rFonts w:ascii="Times New Roman" w:hAnsi="Times New Roman" w:cs="Times New Roman"/>
          <w:sz w:val="24"/>
          <w:szCs w:val="24"/>
        </w:rPr>
        <w:t xml:space="preserve">региона и страны. </w:t>
      </w:r>
    </w:p>
    <w:p w14:paraId="6C7B8B4E" w14:textId="2BD32971" w:rsidR="005A01DA" w:rsidRPr="00E97F91" w:rsidRDefault="005A01DA" w:rsidP="005A01DA">
      <w:pPr>
        <w:pStyle w:val="60"/>
        <w:shd w:val="clear" w:color="auto" w:fill="auto"/>
        <w:spacing w:before="0" w:after="0" w:line="240" w:lineRule="auto"/>
        <w:ind w:left="2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документы</w:t>
      </w:r>
    </w:p>
    <w:p w14:paraId="40E74661" w14:textId="77777777" w:rsidR="00E97F91" w:rsidRPr="00E97F91" w:rsidRDefault="00E97F91" w:rsidP="00AB4E98">
      <w:pPr>
        <w:pStyle w:val="60"/>
        <w:shd w:val="clear" w:color="auto" w:fill="auto"/>
        <w:spacing w:before="0" w:after="0" w:line="240" w:lineRule="auto"/>
        <w:ind w:left="2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4532C" w14:textId="4E1A1517" w:rsidR="00B20AA4" w:rsidRPr="00B20AA4" w:rsidRDefault="00B20AA4" w:rsidP="00625A7D">
      <w:pPr>
        <w:pStyle w:val="60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AA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</w:t>
      </w:r>
      <w:r w:rsidR="00153CCB">
        <w:rPr>
          <w:rFonts w:ascii="Times New Roman" w:hAnsi="Times New Roman" w:cs="Times New Roman"/>
          <w:sz w:val="24"/>
          <w:szCs w:val="24"/>
        </w:rPr>
        <w:t>,</w:t>
      </w:r>
    </w:p>
    <w:p w14:paraId="32A79A53" w14:textId="1CCD0B9C" w:rsidR="00B20AA4" w:rsidRPr="00B20AA4" w:rsidRDefault="00B20AA4" w:rsidP="00625A7D">
      <w:pPr>
        <w:pStyle w:val="60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AA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16.03.2022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</w:t>
      </w:r>
      <w:r w:rsidR="00153CCB">
        <w:rPr>
          <w:rFonts w:ascii="Times New Roman" w:hAnsi="Times New Roman" w:cs="Times New Roman"/>
          <w:sz w:val="24"/>
          <w:szCs w:val="24"/>
        </w:rPr>
        <w:t>,</w:t>
      </w:r>
      <w:r w:rsidR="00610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69E78" w14:textId="0958BB68" w:rsidR="00B20AA4" w:rsidRPr="00B20AA4" w:rsidRDefault="00B20AA4" w:rsidP="00625A7D">
      <w:pPr>
        <w:pStyle w:val="60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AA4">
        <w:rPr>
          <w:rFonts w:ascii="Times New Roman" w:hAnsi="Times New Roman" w:cs="Times New Roman"/>
          <w:sz w:val="24"/>
          <w:szCs w:val="24"/>
        </w:rPr>
        <w:lastRenderedPageBreak/>
        <w:t xml:space="preserve">Приказ Минобрнауки России № 885, </w:t>
      </w:r>
      <w:proofErr w:type="spellStart"/>
      <w:r w:rsidRPr="00B20AA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20AA4">
        <w:rPr>
          <w:rFonts w:ascii="Times New Roman" w:hAnsi="Times New Roman" w:cs="Times New Roman"/>
          <w:sz w:val="24"/>
          <w:szCs w:val="24"/>
        </w:rPr>
        <w:t xml:space="preserve"> России № 390 от 05.08.2020 «О практической подготовке обучающихся» (вместе с «Положением о практической подготовке обучающихся»)</w:t>
      </w:r>
      <w:r w:rsidR="00153CCB">
        <w:rPr>
          <w:rFonts w:ascii="Times New Roman" w:hAnsi="Times New Roman" w:cs="Times New Roman"/>
          <w:sz w:val="24"/>
          <w:szCs w:val="24"/>
        </w:rPr>
        <w:t>.</w:t>
      </w:r>
    </w:p>
    <w:p w14:paraId="719A67F0" w14:textId="04F83759" w:rsidR="00B20AA4" w:rsidRDefault="00B20AA4" w:rsidP="00625A7D">
      <w:pPr>
        <w:pStyle w:val="60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AA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B20AA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20AA4">
        <w:rPr>
          <w:rFonts w:ascii="Times New Roman" w:hAnsi="Times New Roman" w:cs="Times New Roman"/>
          <w:sz w:val="24"/>
          <w:szCs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153CCB">
        <w:rPr>
          <w:rFonts w:ascii="Times New Roman" w:hAnsi="Times New Roman" w:cs="Times New Roman"/>
          <w:sz w:val="24"/>
          <w:szCs w:val="24"/>
        </w:rPr>
        <w:t>,</w:t>
      </w:r>
    </w:p>
    <w:p w14:paraId="04147CAD" w14:textId="4FF499AF" w:rsidR="00153CCB" w:rsidRPr="00B20AA4" w:rsidRDefault="00153CCB" w:rsidP="00625A7D">
      <w:pPr>
        <w:pStyle w:val="60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деятельности образовательно-производственного центра (кластера) «Строительство» Свердловской области, утвержденная 08.06.2022 г., с изменениями от 29.02.2024 г.</w:t>
      </w:r>
    </w:p>
    <w:p w14:paraId="33D5CBC7" w14:textId="77777777" w:rsidR="005078B2" w:rsidRDefault="005078B2" w:rsidP="00FE0153">
      <w:pPr>
        <w:pStyle w:val="6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16AA" w14:textId="1DDFF564" w:rsidR="00F3271E" w:rsidRPr="007C26E4" w:rsidRDefault="00E96BC0" w:rsidP="00B80E24">
      <w:pPr>
        <w:pStyle w:val="60"/>
        <w:shd w:val="clear" w:color="auto" w:fill="auto"/>
        <w:spacing w:before="0" w:after="0" w:line="240" w:lineRule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 w:rsidRPr="007C26E4">
        <w:rPr>
          <w:rFonts w:ascii="Times New Roman" w:hAnsi="Times New Roman" w:cs="Times New Roman"/>
          <w:sz w:val="24"/>
          <w:szCs w:val="24"/>
        </w:rPr>
        <w:t>Руководитель (ответственный исполнитель) инновационного проекта</w:t>
      </w:r>
    </w:p>
    <w:p w14:paraId="1A5EC31A" w14:textId="77777777" w:rsidR="00FE0153" w:rsidRDefault="00FE0153" w:rsidP="00B80E24">
      <w:pPr>
        <w:pStyle w:val="60"/>
        <w:shd w:val="clear" w:color="auto" w:fill="auto"/>
        <w:spacing w:before="0" w:after="0" w:line="240" w:lineRule="auto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14:paraId="4A71C576" w14:textId="41E60A6B" w:rsidR="00D6165C" w:rsidRPr="002B259C" w:rsidRDefault="00E96BC0" w:rsidP="002B259C">
      <w:pPr>
        <w:pStyle w:val="60"/>
        <w:shd w:val="clear" w:color="auto" w:fill="auto"/>
        <w:spacing w:before="0" w:after="0" w:line="240" w:lineRule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 w:rsidRPr="007C26E4">
        <w:rPr>
          <w:rFonts w:ascii="Times New Roman" w:hAnsi="Times New Roman" w:cs="Times New Roman"/>
          <w:sz w:val="24"/>
          <w:szCs w:val="24"/>
        </w:rPr>
        <w:t>___________________________</w:t>
      </w:r>
      <w:r w:rsidR="00153CCB">
        <w:rPr>
          <w:rFonts w:ascii="Times New Roman" w:hAnsi="Times New Roman" w:cs="Times New Roman"/>
          <w:sz w:val="24"/>
          <w:szCs w:val="24"/>
        </w:rPr>
        <w:t>Федорович Н.В.</w:t>
      </w:r>
    </w:p>
    <w:p w14:paraId="2559C058" w14:textId="77777777" w:rsidR="00AC0FE0" w:rsidRDefault="00AC0FE0" w:rsidP="00B6451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90447D3" w14:textId="77777777" w:rsidR="00E3202A" w:rsidRDefault="00E3202A" w:rsidP="00B6451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90F077" w14:textId="77777777" w:rsidR="00E3202A" w:rsidRDefault="00E3202A" w:rsidP="00D25BB8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9D5589" w14:textId="77777777" w:rsidR="0064010D" w:rsidRDefault="0064010D" w:rsidP="00D25BB8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6B04D6E" w14:textId="77777777" w:rsidR="0064010D" w:rsidRDefault="0064010D" w:rsidP="00D25BB8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51F8C10" w14:textId="77777777" w:rsidR="0064010D" w:rsidRDefault="0064010D" w:rsidP="00D25BB8">
      <w:pPr>
        <w:pStyle w:val="6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A39655B" w14:textId="77777777" w:rsidR="0064010D" w:rsidRDefault="0064010D" w:rsidP="00032729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1B8218" w14:textId="77777777" w:rsidR="0064010D" w:rsidRDefault="0064010D" w:rsidP="0078538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sectPr w:rsidR="0064010D" w:rsidSect="00BB672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45E"/>
    <w:multiLevelType w:val="hybridMultilevel"/>
    <w:tmpl w:val="F72E3FE6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562"/>
    <w:multiLevelType w:val="hybridMultilevel"/>
    <w:tmpl w:val="97064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ACA"/>
    <w:multiLevelType w:val="hybridMultilevel"/>
    <w:tmpl w:val="7C8E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29A"/>
    <w:multiLevelType w:val="hybridMultilevel"/>
    <w:tmpl w:val="792295C8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D18"/>
    <w:multiLevelType w:val="hybridMultilevel"/>
    <w:tmpl w:val="8DDC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2C4A"/>
    <w:multiLevelType w:val="multilevel"/>
    <w:tmpl w:val="3642CFDA"/>
    <w:lvl w:ilvl="0">
      <w:start w:val="1"/>
      <w:numFmt w:val="decimal"/>
      <w:lvlText w:val="%1."/>
      <w:lvlJc w:val="left"/>
      <w:pPr>
        <w:ind w:left="596" w:hanging="181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438"/>
      </w:pPr>
      <w:rPr>
        <w:rFonts w:hint="default"/>
        <w:b w:val="0"/>
        <w:bCs w:val="0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800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0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0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80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438"/>
      </w:pPr>
      <w:rPr>
        <w:rFonts w:hint="default"/>
        <w:lang w:val="ru-RU" w:eastAsia="en-US" w:bidi="ar-SA"/>
      </w:rPr>
    </w:lvl>
  </w:abstractNum>
  <w:abstractNum w:abstractNumId="6" w15:restartNumberingAfterBreak="0">
    <w:nsid w:val="1FCF0E2D"/>
    <w:multiLevelType w:val="multilevel"/>
    <w:tmpl w:val="177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721DA"/>
    <w:multiLevelType w:val="hybridMultilevel"/>
    <w:tmpl w:val="AE1AC8CE"/>
    <w:lvl w:ilvl="0" w:tplc="7CA655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16D0"/>
    <w:multiLevelType w:val="hybridMultilevel"/>
    <w:tmpl w:val="DD185D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94EE7"/>
    <w:multiLevelType w:val="hybridMultilevel"/>
    <w:tmpl w:val="E2AC92B4"/>
    <w:lvl w:ilvl="0" w:tplc="1C4E57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022C"/>
    <w:multiLevelType w:val="hybridMultilevel"/>
    <w:tmpl w:val="E23235C0"/>
    <w:lvl w:ilvl="0" w:tplc="6330B92E">
      <w:numFmt w:val="bullet"/>
      <w:lvlText w:val="–"/>
      <w:lvlJc w:val="left"/>
      <w:pPr>
        <w:ind w:left="22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B09E30">
      <w:numFmt w:val="bullet"/>
      <w:lvlText w:val="•"/>
      <w:lvlJc w:val="left"/>
      <w:pPr>
        <w:ind w:left="1206" w:hanging="245"/>
      </w:pPr>
      <w:rPr>
        <w:rFonts w:hint="default"/>
        <w:lang w:val="ru-RU" w:eastAsia="en-US" w:bidi="ar-SA"/>
      </w:rPr>
    </w:lvl>
    <w:lvl w:ilvl="2" w:tplc="0DA4AD00">
      <w:numFmt w:val="bullet"/>
      <w:lvlText w:val="•"/>
      <w:lvlJc w:val="left"/>
      <w:pPr>
        <w:ind w:left="2193" w:hanging="245"/>
      </w:pPr>
      <w:rPr>
        <w:rFonts w:hint="default"/>
        <w:lang w:val="ru-RU" w:eastAsia="en-US" w:bidi="ar-SA"/>
      </w:rPr>
    </w:lvl>
    <w:lvl w:ilvl="3" w:tplc="51C8EA18">
      <w:numFmt w:val="bullet"/>
      <w:lvlText w:val="•"/>
      <w:lvlJc w:val="left"/>
      <w:pPr>
        <w:ind w:left="3179" w:hanging="245"/>
      </w:pPr>
      <w:rPr>
        <w:rFonts w:hint="default"/>
        <w:lang w:val="ru-RU" w:eastAsia="en-US" w:bidi="ar-SA"/>
      </w:rPr>
    </w:lvl>
    <w:lvl w:ilvl="4" w:tplc="2F3A11E2">
      <w:numFmt w:val="bullet"/>
      <w:lvlText w:val="•"/>
      <w:lvlJc w:val="left"/>
      <w:pPr>
        <w:ind w:left="4166" w:hanging="245"/>
      </w:pPr>
      <w:rPr>
        <w:rFonts w:hint="default"/>
        <w:lang w:val="ru-RU" w:eastAsia="en-US" w:bidi="ar-SA"/>
      </w:rPr>
    </w:lvl>
    <w:lvl w:ilvl="5" w:tplc="733E9B58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6" w:tplc="1CFC398C">
      <w:numFmt w:val="bullet"/>
      <w:lvlText w:val="•"/>
      <w:lvlJc w:val="left"/>
      <w:pPr>
        <w:ind w:left="6139" w:hanging="245"/>
      </w:pPr>
      <w:rPr>
        <w:rFonts w:hint="default"/>
        <w:lang w:val="ru-RU" w:eastAsia="en-US" w:bidi="ar-SA"/>
      </w:rPr>
    </w:lvl>
    <w:lvl w:ilvl="7" w:tplc="388A9414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8" w:tplc="45682E46">
      <w:numFmt w:val="bullet"/>
      <w:lvlText w:val="•"/>
      <w:lvlJc w:val="left"/>
      <w:pPr>
        <w:ind w:left="8113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3276109E"/>
    <w:multiLevelType w:val="hybridMultilevel"/>
    <w:tmpl w:val="6758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5A5D"/>
    <w:multiLevelType w:val="hybridMultilevel"/>
    <w:tmpl w:val="D4F44FB0"/>
    <w:lvl w:ilvl="0" w:tplc="A7BA252A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82E3C"/>
    <w:multiLevelType w:val="hybridMultilevel"/>
    <w:tmpl w:val="EE92E4FA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2645"/>
    <w:multiLevelType w:val="hybridMultilevel"/>
    <w:tmpl w:val="A2C4DB06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1003A"/>
    <w:multiLevelType w:val="hybridMultilevel"/>
    <w:tmpl w:val="C38C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95A77"/>
    <w:multiLevelType w:val="multilevel"/>
    <w:tmpl w:val="C3F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F25AF"/>
    <w:multiLevelType w:val="multilevel"/>
    <w:tmpl w:val="5A722FEC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6463B5"/>
    <w:multiLevelType w:val="hybridMultilevel"/>
    <w:tmpl w:val="71740238"/>
    <w:lvl w:ilvl="0" w:tplc="A5B81C42">
      <w:start w:val="2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54D41BA3"/>
    <w:multiLevelType w:val="hybridMultilevel"/>
    <w:tmpl w:val="13980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87BF3"/>
    <w:multiLevelType w:val="hybridMultilevel"/>
    <w:tmpl w:val="CB3EB14A"/>
    <w:lvl w:ilvl="0" w:tplc="7CA655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80371"/>
    <w:multiLevelType w:val="multilevel"/>
    <w:tmpl w:val="8A5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56941"/>
    <w:multiLevelType w:val="hybridMultilevel"/>
    <w:tmpl w:val="80804062"/>
    <w:lvl w:ilvl="0" w:tplc="A7BA252A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5A5A6C1C"/>
    <w:multiLevelType w:val="hybridMultilevel"/>
    <w:tmpl w:val="6E40171C"/>
    <w:lvl w:ilvl="0" w:tplc="0142A302">
      <w:start w:val="1"/>
      <w:numFmt w:val="decimal"/>
      <w:lvlText w:val="%1."/>
      <w:lvlJc w:val="left"/>
      <w:pPr>
        <w:ind w:left="1671" w:hanging="358"/>
        <w:jc w:val="right"/>
      </w:pPr>
      <w:rPr>
        <w:rFonts w:hint="default"/>
        <w:spacing w:val="0"/>
        <w:w w:val="60"/>
        <w:lang w:val="ru-RU" w:eastAsia="en-US" w:bidi="ar-SA"/>
      </w:rPr>
    </w:lvl>
    <w:lvl w:ilvl="1" w:tplc="02EC5CF0">
      <w:numFmt w:val="bullet"/>
      <w:lvlText w:val="•"/>
      <w:lvlJc w:val="left"/>
      <w:pPr>
        <w:ind w:left="2532" w:hanging="358"/>
      </w:pPr>
      <w:rPr>
        <w:rFonts w:hint="default"/>
        <w:lang w:val="ru-RU" w:eastAsia="en-US" w:bidi="ar-SA"/>
      </w:rPr>
    </w:lvl>
    <w:lvl w:ilvl="2" w:tplc="E85A7654">
      <w:numFmt w:val="bullet"/>
      <w:lvlText w:val="•"/>
      <w:lvlJc w:val="left"/>
      <w:pPr>
        <w:ind w:left="3384" w:hanging="358"/>
      </w:pPr>
      <w:rPr>
        <w:rFonts w:hint="default"/>
        <w:lang w:val="ru-RU" w:eastAsia="en-US" w:bidi="ar-SA"/>
      </w:rPr>
    </w:lvl>
    <w:lvl w:ilvl="3" w:tplc="FBA46ECE">
      <w:numFmt w:val="bullet"/>
      <w:lvlText w:val="•"/>
      <w:lvlJc w:val="left"/>
      <w:pPr>
        <w:ind w:left="4236" w:hanging="358"/>
      </w:pPr>
      <w:rPr>
        <w:rFonts w:hint="default"/>
        <w:lang w:val="ru-RU" w:eastAsia="en-US" w:bidi="ar-SA"/>
      </w:rPr>
    </w:lvl>
    <w:lvl w:ilvl="4" w:tplc="63C85ABE">
      <w:numFmt w:val="bullet"/>
      <w:lvlText w:val="•"/>
      <w:lvlJc w:val="left"/>
      <w:pPr>
        <w:ind w:left="5088" w:hanging="358"/>
      </w:pPr>
      <w:rPr>
        <w:rFonts w:hint="default"/>
        <w:lang w:val="ru-RU" w:eastAsia="en-US" w:bidi="ar-SA"/>
      </w:rPr>
    </w:lvl>
    <w:lvl w:ilvl="5" w:tplc="7FFA10A2">
      <w:numFmt w:val="bullet"/>
      <w:lvlText w:val="•"/>
      <w:lvlJc w:val="left"/>
      <w:pPr>
        <w:ind w:left="5940" w:hanging="358"/>
      </w:pPr>
      <w:rPr>
        <w:rFonts w:hint="default"/>
        <w:lang w:val="ru-RU" w:eastAsia="en-US" w:bidi="ar-SA"/>
      </w:rPr>
    </w:lvl>
    <w:lvl w:ilvl="6" w:tplc="95F42ED0">
      <w:numFmt w:val="bullet"/>
      <w:lvlText w:val="•"/>
      <w:lvlJc w:val="left"/>
      <w:pPr>
        <w:ind w:left="6792" w:hanging="358"/>
      </w:pPr>
      <w:rPr>
        <w:rFonts w:hint="default"/>
        <w:lang w:val="ru-RU" w:eastAsia="en-US" w:bidi="ar-SA"/>
      </w:rPr>
    </w:lvl>
    <w:lvl w:ilvl="7" w:tplc="56185602">
      <w:numFmt w:val="bullet"/>
      <w:lvlText w:val="•"/>
      <w:lvlJc w:val="left"/>
      <w:pPr>
        <w:ind w:left="7644" w:hanging="358"/>
      </w:pPr>
      <w:rPr>
        <w:rFonts w:hint="default"/>
        <w:lang w:val="ru-RU" w:eastAsia="en-US" w:bidi="ar-SA"/>
      </w:rPr>
    </w:lvl>
    <w:lvl w:ilvl="8" w:tplc="FD449CD4">
      <w:numFmt w:val="bullet"/>
      <w:lvlText w:val="•"/>
      <w:lvlJc w:val="left"/>
      <w:pPr>
        <w:ind w:left="8496" w:hanging="358"/>
      </w:pPr>
      <w:rPr>
        <w:rFonts w:hint="default"/>
        <w:lang w:val="ru-RU" w:eastAsia="en-US" w:bidi="ar-SA"/>
      </w:rPr>
    </w:lvl>
  </w:abstractNum>
  <w:abstractNum w:abstractNumId="24" w15:restartNumberingAfterBreak="0">
    <w:nsid w:val="5DCF267D"/>
    <w:multiLevelType w:val="hybridMultilevel"/>
    <w:tmpl w:val="5792D99A"/>
    <w:lvl w:ilvl="0" w:tplc="0E589C42">
      <w:start w:val="1"/>
      <w:numFmt w:val="bullet"/>
      <w:lvlText w:val=""/>
      <w:lvlJc w:val="left"/>
      <w:pPr>
        <w:ind w:left="222" w:hanging="245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6" w:hanging="2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3" w:hanging="2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79" w:hanging="2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66" w:hanging="2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39" w:hanging="2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13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65A10EC2"/>
    <w:multiLevelType w:val="hybridMultilevel"/>
    <w:tmpl w:val="D13C7EE2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84D91"/>
    <w:multiLevelType w:val="hybridMultilevel"/>
    <w:tmpl w:val="D2B60FF8"/>
    <w:lvl w:ilvl="0" w:tplc="7CA655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5773"/>
    <w:multiLevelType w:val="hybridMultilevel"/>
    <w:tmpl w:val="5FDE6080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10CE8"/>
    <w:multiLevelType w:val="hybridMultilevel"/>
    <w:tmpl w:val="C99E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23481"/>
    <w:multiLevelType w:val="hybridMultilevel"/>
    <w:tmpl w:val="862E1DEA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C5EE7"/>
    <w:multiLevelType w:val="multilevel"/>
    <w:tmpl w:val="3002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250D53"/>
    <w:multiLevelType w:val="hybridMultilevel"/>
    <w:tmpl w:val="2D2A22A8"/>
    <w:lvl w:ilvl="0" w:tplc="75C0A4A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11F03"/>
    <w:multiLevelType w:val="hybridMultilevel"/>
    <w:tmpl w:val="EE386754"/>
    <w:lvl w:ilvl="0" w:tplc="A7BA25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DA527A"/>
    <w:multiLevelType w:val="hybridMultilevel"/>
    <w:tmpl w:val="A0383568"/>
    <w:lvl w:ilvl="0" w:tplc="7CA655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948FD"/>
    <w:multiLevelType w:val="hybridMultilevel"/>
    <w:tmpl w:val="9086F372"/>
    <w:lvl w:ilvl="0" w:tplc="A7BA2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3564">
    <w:abstractNumId w:val="17"/>
  </w:num>
  <w:num w:numId="2" w16cid:durableId="586882715">
    <w:abstractNumId w:val="25"/>
  </w:num>
  <w:num w:numId="3" w16cid:durableId="318928676">
    <w:abstractNumId w:val="1"/>
  </w:num>
  <w:num w:numId="4" w16cid:durableId="936401310">
    <w:abstractNumId w:val="33"/>
  </w:num>
  <w:num w:numId="5" w16cid:durableId="1108430275">
    <w:abstractNumId w:val="22"/>
  </w:num>
  <w:num w:numId="6" w16cid:durableId="1828980879">
    <w:abstractNumId w:val="13"/>
  </w:num>
  <w:num w:numId="7" w16cid:durableId="47069013">
    <w:abstractNumId w:val="9"/>
  </w:num>
  <w:num w:numId="8" w16cid:durableId="769544347">
    <w:abstractNumId w:val="16"/>
  </w:num>
  <w:num w:numId="9" w16cid:durableId="61682326">
    <w:abstractNumId w:val="21"/>
  </w:num>
  <w:num w:numId="10" w16cid:durableId="1433435926">
    <w:abstractNumId w:val="30"/>
  </w:num>
  <w:num w:numId="11" w16cid:durableId="1785267435">
    <w:abstractNumId w:val="6"/>
  </w:num>
  <w:num w:numId="12" w16cid:durableId="158204375">
    <w:abstractNumId w:val="32"/>
  </w:num>
  <w:num w:numId="13" w16cid:durableId="1490319562">
    <w:abstractNumId w:val="31"/>
  </w:num>
  <w:num w:numId="14" w16cid:durableId="2133092903">
    <w:abstractNumId w:val="18"/>
  </w:num>
  <w:num w:numId="15" w16cid:durableId="1706832366">
    <w:abstractNumId w:val="12"/>
  </w:num>
  <w:num w:numId="16" w16cid:durableId="1298993932">
    <w:abstractNumId w:val="23"/>
  </w:num>
  <w:num w:numId="17" w16cid:durableId="34892387">
    <w:abstractNumId w:val="5"/>
  </w:num>
  <w:num w:numId="18" w16cid:durableId="1644387943">
    <w:abstractNumId w:val="28"/>
  </w:num>
  <w:num w:numId="19" w16cid:durableId="444927951">
    <w:abstractNumId w:val="4"/>
  </w:num>
  <w:num w:numId="20" w16cid:durableId="1047605486">
    <w:abstractNumId w:val="20"/>
  </w:num>
  <w:num w:numId="21" w16cid:durableId="2076584451">
    <w:abstractNumId w:val="26"/>
  </w:num>
  <w:num w:numId="22" w16cid:durableId="828401057">
    <w:abstractNumId w:val="7"/>
  </w:num>
  <w:num w:numId="23" w16cid:durableId="446506996">
    <w:abstractNumId w:val="34"/>
  </w:num>
  <w:num w:numId="24" w16cid:durableId="169755371">
    <w:abstractNumId w:val="27"/>
  </w:num>
  <w:num w:numId="25" w16cid:durableId="1895237926">
    <w:abstractNumId w:val="8"/>
  </w:num>
  <w:num w:numId="26" w16cid:durableId="1509296866">
    <w:abstractNumId w:val="3"/>
  </w:num>
  <w:num w:numId="27" w16cid:durableId="788210269">
    <w:abstractNumId w:val="2"/>
  </w:num>
  <w:num w:numId="28" w16cid:durableId="577441366">
    <w:abstractNumId w:val="11"/>
  </w:num>
  <w:num w:numId="29" w16cid:durableId="1781994650">
    <w:abstractNumId w:val="19"/>
  </w:num>
  <w:num w:numId="30" w16cid:durableId="1793936707">
    <w:abstractNumId w:val="15"/>
  </w:num>
  <w:num w:numId="31" w16cid:durableId="92240281">
    <w:abstractNumId w:val="29"/>
  </w:num>
  <w:num w:numId="32" w16cid:durableId="1696032785">
    <w:abstractNumId w:val="10"/>
  </w:num>
  <w:num w:numId="33" w16cid:durableId="1441143177">
    <w:abstractNumId w:val="14"/>
  </w:num>
  <w:num w:numId="34" w16cid:durableId="1310204950">
    <w:abstractNumId w:val="24"/>
  </w:num>
  <w:num w:numId="35" w16cid:durableId="11132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D"/>
    <w:rsid w:val="0000432F"/>
    <w:rsid w:val="00032729"/>
    <w:rsid w:val="000327A0"/>
    <w:rsid w:val="00040D01"/>
    <w:rsid w:val="000508CC"/>
    <w:rsid w:val="000511FF"/>
    <w:rsid w:val="000520DB"/>
    <w:rsid w:val="0005580F"/>
    <w:rsid w:val="00055DDD"/>
    <w:rsid w:val="0007591B"/>
    <w:rsid w:val="000804E9"/>
    <w:rsid w:val="0008097A"/>
    <w:rsid w:val="00083AFB"/>
    <w:rsid w:val="00084553"/>
    <w:rsid w:val="00090159"/>
    <w:rsid w:val="00090E1F"/>
    <w:rsid w:val="00092166"/>
    <w:rsid w:val="0009356C"/>
    <w:rsid w:val="0009468B"/>
    <w:rsid w:val="000A4389"/>
    <w:rsid w:val="000A682A"/>
    <w:rsid w:val="000B49E2"/>
    <w:rsid w:val="000B5243"/>
    <w:rsid w:val="000B5D0F"/>
    <w:rsid w:val="000B5DD6"/>
    <w:rsid w:val="000E00AD"/>
    <w:rsid w:val="000E20E7"/>
    <w:rsid w:val="000F47C0"/>
    <w:rsid w:val="000F4BDF"/>
    <w:rsid w:val="00102DB8"/>
    <w:rsid w:val="00104AEC"/>
    <w:rsid w:val="00110DB3"/>
    <w:rsid w:val="00116CB0"/>
    <w:rsid w:val="001221FD"/>
    <w:rsid w:val="00122332"/>
    <w:rsid w:val="00124916"/>
    <w:rsid w:val="001259E4"/>
    <w:rsid w:val="001274FF"/>
    <w:rsid w:val="00133AF7"/>
    <w:rsid w:val="00143D33"/>
    <w:rsid w:val="00146DAA"/>
    <w:rsid w:val="00153CCB"/>
    <w:rsid w:val="00156F6A"/>
    <w:rsid w:val="00162178"/>
    <w:rsid w:val="00164F00"/>
    <w:rsid w:val="00166CD6"/>
    <w:rsid w:val="00166D27"/>
    <w:rsid w:val="001731D9"/>
    <w:rsid w:val="00176128"/>
    <w:rsid w:val="001766FD"/>
    <w:rsid w:val="00176B8C"/>
    <w:rsid w:val="00176F7C"/>
    <w:rsid w:val="00184C46"/>
    <w:rsid w:val="00184D4C"/>
    <w:rsid w:val="00192EF4"/>
    <w:rsid w:val="00196137"/>
    <w:rsid w:val="001A3EE2"/>
    <w:rsid w:val="001A5162"/>
    <w:rsid w:val="001A5FE4"/>
    <w:rsid w:val="001A73AB"/>
    <w:rsid w:val="001B0E07"/>
    <w:rsid w:val="001B1C22"/>
    <w:rsid w:val="001B1F88"/>
    <w:rsid w:val="001B6972"/>
    <w:rsid w:val="001C1B06"/>
    <w:rsid w:val="001C37D6"/>
    <w:rsid w:val="001D1FBC"/>
    <w:rsid w:val="001D47FF"/>
    <w:rsid w:val="001E00E2"/>
    <w:rsid w:val="001E3960"/>
    <w:rsid w:val="001E5659"/>
    <w:rsid w:val="001E5707"/>
    <w:rsid w:val="001E5964"/>
    <w:rsid w:val="001E7394"/>
    <w:rsid w:val="00233081"/>
    <w:rsid w:val="002352E1"/>
    <w:rsid w:val="0023729D"/>
    <w:rsid w:val="00237CBF"/>
    <w:rsid w:val="00247F4B"/>
    <w:rsid w:val="0025273F"/>
    <w:rsid w:val="00257124"/>
    <w:rsid w:val="002578C0"/>
    <w:rsid w:val="002659B0"/>
    <w:rsid w:val="002666D7"/>
    <w:rsid w:val="00287887"/>
    <w:rsid w:val="002A71D1"/>
    <w:rsid w:val="002A73BA"/>
    <w:rsid w:val="002B17A2"/>
    <w:rsid w:val="002B259C"/>
    <w:rsid w:val="002C127E"/>
    <w:rsid w:val="002D431C"/>
    <w:rsid w:val="002E10B7"/>
    <w:rsid w:val="002E5C42"/>
    <w:rsid w:val="002F25E7"/>
    <w:rsid w:val="002F3863"/>
    <w:rsid w:val="003013B5"/>
    <w:rsid w:val="003019AE"/>
    <w:rsid w:val="00303AF9"/>
    <w:rsid w:val="00304310"/>
    <w:rsid w:val="00310D5C"/>
    <w:rsid w:val="003207F3"/>
    <w:rsid w:val="00322FA9"/>
    <w:rsid w:val="00331285"/>
    <w:rsid w:val="00331EBA"/>
    <w:rsid w:val="0033279B"/>
    <w:rsid w:val="003348DC"/>
    <w:rsid w:val="00341B34"/>
    <w:rsid w:val="00343912"/>
    <w:rsid w:val="00350A42"/>
    <w:rsid w:val="00361AD0"/>
    <w:rsid w:val="0036772F"/>
    <w:rsid w:val="00373095"/>
    <w:rsid w:val="00384973"/>
    <w:rsid w:val="003911F5"/>
    <w:rsid w:val="003921F7"/>
    <w:rsid w:val="00392999"/>
    <w:rsid w:val="00394378"/>
    <w:rsid w:val="003953AD"/>
    <w:rsid w:val="003A305E"/>
    <w:rsid w:val="003A46F8"/>
    <w:rsid w:val="003B48F5"/>
    <w:rsid w:val="003B4DAD"/>
    <w:rsid w:val="003C53CB"/>
    <w:rsid w:val="003C646E"/>
    <w:rsid w:val="003D315A"/>
    <w:rsid w:val="003D448B"/>
    <w:rsid w:val="003D5390"/>
    <w:rsid w:val="004067DD"/>
    <w:rsid w:val="004107A5"/>
    <w:rsid w:val="0041099D"/>
    <w:rsid w:val="0041673D"/>
    <w:rsid w:val="00423648"/>
    <w:rsid w:val="00426D2C"/>
    <w:rsid w:val="004343F6"/>
    <w:rsid w:val="004432C1"/>
    <w:rsid w:val="0044532B"/>
    <w:rsid w:val="004464BD"/>
    <w:rsid w:val="00446C9B"/>
    <w:rsid w:val="004537C6"/>
    <w:rsid w:val="004629E6"/>
    <w:rsid w:val="00483DAF"/>
    <w:rsid w:val="004860CE"/>
    <w:rsid w:val="00486F6F"/>
    <w:rsid w:val="00493D94"/>
    <w:rsid w:val="00494E16"/>
    <w:rsid w:val="00495CBB"/>
    <w:rsid w:val="004A265C"/>
    <w:rsid w:val="004A2843"/>
    <w:rsid w:val="004A3260"/>
    <w:rsid w:val="004A688E"/>
    <w:rsid w:val="004A77F4"/>
    <w:rsid w:val="004A7F6D"/>
    <w:rsid w:val="004B4754"/>
    <w:rsid w:val="004C1A1C"/>
    <w:rsid w:val="004D2437"/>
    <w:rsid w:val="004D4A29"/>
    <w:rsid w:val="004D5708"/>
    <w:rsid w:val="004E657E"/>
    <w:rsid w:val="004F5571"/>
    <w:rsid w:val="0050699C"/>
    <w:rsid w:val="005078B2"/>
    <w:rsid w:val="00517CE1"/>
    <w:rsid w:val="0052669B"/>
    <w:rsid w:val="005339C7"/>
    <w:rsid w:val="00541FA7"/>
    <w:rsid w:val="00544192"/>
    <w:rsid w:val="00544B06"/>
    <w:rsid w:val="0055441F"/>
    <w:rsid w:val="0055551E"/>
    <w:rsid w:val="00561E12"/>
    <w:rsid w:val="005674F3"/>
    <w:rsid w:val="00571E89"/>
    <w:rsid w:val="0057488B"/>
    <w:rsid w:val="0057704F"/>
    <w:rsid w:val="00581DC6"/>
    <w:rsid w:val="0058227D"/>
    <w:rsid w:val="00587864"/>
    <w:rsid w:val="00593269"/>
    <w:rsid w:val="0059755A"/>
    <w:rsid w:val="005A01DA"/>
    <w:rsid w:val="005A5FF5"/>
    <w:rsid w:val="005A6BB5"/>
    <w:rsid w:val="005A783B"/>
    <w:rsid w:val="005B0FE4"/>
    <w:rsid w:val="005C0486"/>
    <w:rsid w:val="005C237C"/>
    <w:rsid w:val="005C2382"/>
    <w:rsid w:val="005C2FB6"/>
    <w:rsid w:val="005C3520"/>
    <w:rsid w:val="005C4021"/>
    <w:rsid w:val="005C4F45"/>
    <w:rsid w:val="005C7D3B"/>
    <w:rsid w:val="005D1A3A"/>
    <w:rsid w:val="005D6A00"/>
    <w:rsid w:val="005E2833"/>
    <w:rsid w:val="005F3510"/>
    <w:rsid w:val="00607F10"/>
    <w:rsid w:val="0061011B"/>
    <w:rsid w:val="00610559"/>
    <w:rsid w:val="00617120"/>
    <w:rsid w:val="00623561"/>
    <w:rsid w:val="00625A7D"/>
    <w:rsid w:val="00625A8A"/>
    <w:rsid w:val="00627DF2"/>
    <w:rsid w:val="0063454E"/>
    <w:rsid w:val="0064010D"/>
    <w:rsid w:val="00647F19"/>
    <w:rsid w:val="00653C35"/>
    <w:rsid w:val="00653EAD"/>
    <w:rsid w:val="00653FCA"/>
    <w:rsid w:val="00655FFB"/>
    <w:rsid w:val="00660A7F"/>
    <w:rsid w:val="00666ABC"/>
    <w:rsid w:val="00675845"/>
    <w:rsid w:val="00676798"/>
    <w:rsid w:val="00686CF1"/>
    <w:rsid w:val="006925E0"/>
    <w:rsid w:val="006957B8"/>
    <w:rsid w:val="006A6D2D"/>
    <w:rsid w:val="006A712C"/>
    <w:rsid w:val="006C494E"/>
    <w:rsid w:val="006C4D28"/>
    <w:rsid w:val="006D0C72"/>
    <w:rsid w:val="006D21E1"/>
    <w:rsid w:val="006D4528"/>
    <w:rsid w:val="006D4D22"/>
    <w:rsid w:val="006D77E0"/>
    <w:rsid w:val="006D7BC6"/>
    <w:rsid w:val="006E0C69"/>
    <w:rsid w:val="006E3CB4"/>
    <w:rsid w:val="006E57F0"/>
    <w:rsid w:val="006E5A09"/>
    <w:rsid w:val="006F3580"/>
    <w:rsid w:val="006F6963"/>
    <w:rsid w:val="00701EBD"/>
    <w:rsid w:val="00704562"/>
    <w:rsid w:val="0070651F"/>
    <w:rsid w:val="00714A4E"/>
    <w:rsid w:val="007161EF"/>
    <w:rsid w:val="007165A8"/>
    <w:rsid w:val="00722A55"/>
    <w:rsid w:val="00723D56"/>
    <w:rsid w:val="007263E2"/>
    <w:rsid w:val="007267E6"/>
    <w:rsid w:val="00734BE9"/>
    <w:rsid w:val="007411AF"/>
    <w:rsid w:val="0074689A"/>
    <w:rsid w:val="0075773A"/>
    <w:rsid w:val="007645BA"/>
    <w:rsid w:val="0076769C"/>
    <w:rsid w:val="00770B28"/>
    <w:rsid w:val="00783977"/>
    <w:rsid w:val="00784B7F"/>
    <w:rsid w:val="00784E36"/>
    <w:rsid w:val="0078538A"/>
    <w:rsid w:val="00786AAE"/>
    <w:rsid w:val="00791B5D"/>
    <w:rsid w:val="00793304"/>
    <w:rsid w:val="00796D12"/>
    <w:rsid w:val="007A0356"/>
    <w:rsid w:val="007A205F"/>
    <w:rsid w:val="007A44BE"/>
    <w:rsid w:val="007C26E4"/>
    <w:rsid w:val="007C43CD"/>
    <w:rsid w:val="007C4B17"/>
    <w:rsid w:val="007C7845"/>
    <w:rsid w:val="007D108B"/>
    <w:rsid w:val="007D2992"/>
    <w:rsid w:val="007D425B"/>
    <w:rsid w:val="007D534A"/>
    <w:rsid w:val="007D6910"/>
    <w:rsid w:val="007E0DC1"/>
    <w:rsid w:val="007E0FF5"/>
    <w:rsid w:val="007E3247"/>
    <w:rsid w:val="007E5ECA"/>
    <w:rsid w:val="007F2E62"/>
    <w:rsid w:val="007F394B"/>
    <w:rsid w:val="008032C5"/>
    <w:rsid w:val="00806065"/>
    <w:rsid w:val="00815286"/>
    <w:rsid w:val="00815350"/>
    <w:rsid w:val="0081740B"/>
    <w:rsid w:val="00821A6C"/>
    <w:rsid w:val="0082757B"/>
    <w:rsid w:val="00835027"/>
    <w:rsid w:val="00837614"/>
    <w:rsid w:val="0084610B"/>
    <w:rsid w:val="008463BF"/>
    <w:rsid w:val="00851F36"/>
    <w:rsid w:val="00857B09"/>
    <w:rsid w:val="008609A2"/>
    <w:rsid w:val="008676FF"/>
    <w:rsid w:val="0088014E"/>
    <w:rsid w:val="00881041"/>
    <w:rsid w:val="00893907"/>
    <w:rsid w:val="008B22E0"/>
    <w:rsid w:val="008B5EB0"/>
    <w:rsid w:val="008B7FBB"/>
    <w:rsid w:val="008C0CDA"/>
    <w:rsid w:val="008D0277"/>
    <w:rsid w:val="008D4488"/>
    <w:rsid w:val="008D51EF"/>
    <w:rsid w:val="008D5B03"/>
    <w:rsid w:val="008E09B7"/>
    <w:rsid w:val="008E0A41"/>
    <w:rsid w:val="008F1FAB"/>
    <w:rsid w:val="008F29BA"/>
    <w:rsid w:val="009065D8"/>
    <w:rsid w:val="0090748E"/>
    <w:rsid w:val="00911D7F"/>
    <w:rsid w:val="00916F8B"/>
    <w:rsid w:val="009272DF"/>
    <w:rsid w:val="00927F77"/>
    <w:rsid w:val="009334A0"/>
    <w:rsid w:val="00954330"/>
    <w:rsid w:val="0096462B"/>
    <w:rsid w:val="0097077C"/>
    <w:rsid w:val="009717A1"/>
    <w:rsid w:val="00975A0D"/>
    <w:rsid w:val="0097611C"/>
    <w:rsid w:val="00992137"/>
    <w:rsid w:val="009A0B40"/>
    <w:rsid w:val="009A3CE0"/>
    <w:rsid w:val="009B3101"/>
    <w:rsid w:val="009B7DD5"/>
    <w:rsid w:val="009C27F0"/>
    <w:rsid w:val="009C4AF2"/>
    <w:rsid w:val="009C51A8"/>
    <w:rsid w:val="009C6E85"/>
    <w:rsid w:val="009D22E2"/>
    <w:rsid w:val="009D4559"/>
    <w:rsid w:val="009D6A41"/>
    <w:rsid w:val="009E1ED0"/>
    <w:rsid w:val="009E1F26"/>
    <w:rsid w:val="009E51C4"/>
    <w:rsid w:val="009E62D5"/>
    <w:rsid w:val="009F6A68"/>
    <w:rsid w:val="00A050CA"/>
    <w:rsid w:val="00A06D4C"/>
    <w:rsid w:val="00A11278"/>
    <w:rsid w:val="00A15E5A"/>
    <w:rsid w:val="00A2172C"/>
    <w:rsid w:val="00A24284"/>
    <w:rsid w:val="00A31AF4"/>
    <w:rsid w:val="00A33472"/>
    <w:rsid w:val="00A3542F"/>
    <w:rsid w:val="00A375F3"/>
    <w:rsid w:val="00A4106C"/>
    <w:rsid w:val="00A524E5"/>
    <w:rsid w:val="00A658A1"/>
    <w:rsid w:val="00A70890"/>
    <w:rsid w:val="00A7579E"/>
    <w:rsid w:val="00A820CB"/>
    <w:rsid w:val="00A82FDC"/>
    <w:rsid w:val="00A84B7B"/>
    <w:rsid w:val="00A865D0"/>
    <w:rsid w:val="00A90639"/>
    <w:rsid w:val="00A91036"/>
    <w:rsid w:val="00A92EAB"/>
    <w:rsid w:val="00A93D34"/>
    <w:rsid w:val="00A94046"/>
    <w:rsid w:val="00A95A7E"/>
    <w:rsid w:val="00AB1CE6"/>
    <w:rsid w:val="00AB37AB"/>
    <w:rsid w:val="00AB4E98"/>
    <w:rsid w:val="00AB610D"/>
    <w:rsid w:val="00AB7FA9"/>
    <w:rsid w:val="00AC0FE0"/>
    <w:rsid w:val="00AC22A9"/>
    <w:rsid w:val="00AD334F"/>
    <w:rsid w:val="00AD4E2E"/>
    <w:rsid w:val="00AD72F0"/>
    <w:rsid w:val="00AD7EE7"/>
    <w:rsid w:val="00AE1368"/>
    <w:rsid w:val="00AE3748"/>
    <w:rsid w:val="00AF53B4"/>
    <w:rsid w:val="00AF7E57"/>
    <w:rsid w:val="00B026C3"/>
    <w:rsid w:val="00B02D15"/>
    <w:rsid w:val="00B03E52"/>
    <w:rsid w:val="00B07E1E"/>
    <w:rsid w:val="00B14E20"/>
    <w:rsid w:val="00B14F59"/>
    <w:rsid w:val="00B208EB"/>
    <w:rsid w:val="00B20AA4"/>
    <w:rsid w:val="00B2462A"/>
    <w:rsid w:val="00B24FB1"/>
    <w:rsid w:val="00B26403"/>
    <w:rsid w:val="00B330C2"/>
    <w:rsid w:val="00B34AA2"/>
    <w:rsid w:val="00B61052"/>
    <w:rsid w:val="00B64031"/>
    <w:rsid w:val="00B64512"/>
    <w:rsid w:val="00B74E15"/>
    <w:rsid w:val="00B80E24"/>
    <w:rsid w:val="00B93D5F"/>
    <w:rsid w:val="00B96786"/>
    <w:rsid w:val="00BA1830"/>
    <w:rsid w:val="00BA36CC"/>
    <w:rsid w:val="00BA439C"/>
    <w:rsid w:val="00BA63A4"/>
    <w:rsid w:val="00BB3B57"/>
    <w:rsid w:val="00BB60C2"/>
    <w:rsid w:val="00BB6728"/>
    <w:rsid w:val="00BB6F79"/>
    <w:rsid w:val="00BC06C1"/>
    <w:rsid w:val="00BC0A19"/>
    <w:rsid w:val="00BC587F"/>
    <w:rsid w:val="00BD2E06"/>
    <w:rsid w:val="00BD57B3"/>
    <w:rsid w:val="00BE4CB8"/>
    <w:rsid w:val="00BE6D42"/>
    <w:rsid w:val="00BE787C"/>
    <w:rsid w:val="00BE797C"/>
    <w:rsid w:val="00BF3E0C"/>
    <w:rsid w:val="00BF5811"/>
    <w:rsid w:val="00C025D2"/>
    <w:rsid w:val="00C10280"/>
    <w:rsid w:val="00C126E5"/>
    <w:rsid w:val="00C25D01"/>
    <w:rsid w:val="00C2764D"/>
    <w:rsid w:val="00C405D1"/>
    <w:rsid w:val="00C41153"/>
    <w:rsid w:val="00C4349E"/>
    <w:rsid w:val="00C600BF"/>
    <w:rsid w:val="00C62946"/>
    <w:rsid w:val="00C63D0E"/>
    <w:rsid w:val="00C722C5"/>
    <w:rsid w:val="00C7739A"/>
    <w:rsid w:val="00C80CF7"/>
    <w:rsid w:val="00C82D86"/>
    <w:rsid w:val="00C84A46"/>
    <w:rsid w:val="00C9425D"/>
    <w:rsid w:val="00C97CAD"/>
    <w:rsid w:val="00CB1907"/>
    <w:rsid w:val="00CB2E07"/>
    <w:rsid w:val="00CC3BEA"/>
    <w:rsid w:val="00CE2286"/>
    <w:rsid w:val="00D2554F"/>
    <w:rsid w:val="00D25A52"/>
    <w:rsid w:val="00D25BB8"/>
    <w:rsid w:val="00D41A5D"/>
    <w:rsid w:val="00D513C4"/>
    <w:rsid w:val="00D604FF"/>
    <w:rsid w:val="00D6165C"/>
    <w:rsid w:val="00D64218"/>
    <w:rsid w:val="00D715B8"/>
    <w:rsid w:val="00D75EF5"/>
    <w:rsid w:val="00D811CD"/>
    <w:rsid w:val="00D8329F"/>
    <w:rsid w:val="00D92D31"/>
    <w:rsid w:val="00D946FC"/>
    <w:rsid w:val="00DA56C4"/>
    <w:rsid w:val="00DA7FB3"/>
    <w:rsid w:val="00DB0FFC"/>
    <w:rsid w:val="00DB7A90"/>
    <w:rsid w:val="00DC3A58"/>
    <w:rsid w:val="00DC3FA6"/>
    <w:rsid w:val="00DC7FDF"/>
    <w:rsid w:val="00DD019A"/>
    <w:rsid w:val="00DD72BF"/>
    <w:rsid w:val="00DE01BC"/>
    <w:rsid w:val="00DE0608"/>
    <w:rsid w:val="00DE1BBC"/>
    <w:rsid w:val="00DF2664"/>
    <w:rsid w:val="00E012F2"/>
    <w:rsid w:val="00E060F0"/>
    <w:rsid w:val="00E12058"/>
    <w:rsid w:val="00E1414C"/>
    <w:rsid w:val="00E222FD"/>
    <w:rsid w:val="00E25BAF"/>
    <w:rsid w:val="00E3202A"/>
    <w:rsid w:val="00E33256"/>
    <w:rsid w:val="00E3709C"/>
    <w:rsid w:val="00E37DA7"/>
    <w:rsid w:val="00E41EE9"/>
    <w:rsid w:val="00E5139A"/>
    <w:rsid w:val="00E5211B"/>
    <w:rsid w:val="00E52F15"/>
    <w:rsid w:val="00E558C4"/>
    <w:rsid w:val="00E7292A"/>
    <w:rsid w:val="00E75E10"/>
    <w:rsid w:val="00E802D2"/>
    <w:rsid w:val="00E8202F"/>
    <w:rsid w:val="00E911F6"/>
    <w:rsid w:val="00E96BC0"/>
    <w:rsid w:val="00E97F91"/>
    <w:rsid w:val="00EA0955"/>
    <w:rsid w:val="00EA1F49"/>
    <w:rsid w:val="00EA446E"/>
    <w:rsid w:val="00EA65AF"/>
    <w:rsid w:val="00EB4BCA"/>
    <w:rsid w:val="00ED6512"/>
    <w:rsid w:val="00EE0D91"/>
    <w:rsid w:val="00EE1E9B"/>
    <w:rsid w:val="00EE3B39"/>
    <w:rsid w:val="00EF3A63"/>
    <w:rsid w:val="00F01C9A"/>
    <w:rsid w:val="00F043EC"/>
    <w:rsid w:val="00F123D3"/>
    <w:rsid w:val="00F14FCF"/>
    <w:rsid w:val="00F227B5"/>
    <w:rsid w:val="00F2419F"/>
    <w:rsid w:val="00F252A6"/>
    <w:rsid w:val="00F25A16"/>
    <w:rsid w:val="00F265B9"/>
    <w:rsid w:val="00F2744A"/>
    <w:rsid w:val="00F3032A"/>
    <w:rsid w:val="00F31A04"/>
    <w:rsid w:val="00F32672"/>
    <w:rsid w:val="00F3271E"/>
    <w:rsid w:val="00F334E0"/>
    <w:rsid w:val="00F36D60"/>
    <w:rsid w:val="00F37E5D"/>
    <w:rsid w:val="00F4784D"/>
    <w:rsid w:val="00F53002"/>
    <w:rsid w:val="00F60196"/>
    <w:rsid w:val="00F651C8"/>
    <w:rsid w:val="00F70121"/>
    <w:rsid w:val="00F72D58"/>
    <w:rsid w:val="00F94E01"/>
    <w:rsid w:val="00F95DA6"/>
    <w:rsid w:val="00F973BE"/>
    <w:rsid w:val="00FA2299"/>
    <w:rsid w:val="00FA6B11"/>
    <w:rsid w:val="00FB633E"/>
    <w:rsid w:val="00FC0230"/>
    <w:rsid w:val="00FC2102"/>
    <w:rsid w:val="00FC5C50"/>
    <w:rsid w:val="00FC74E3"/>
    <w:rsid w:val="00FD1009"/>
    <w:rsid w:val="00FD2B50"/>
    <w:rsid w:val="00FD4078"/>
    <w:rsid w:val="00FD5D3A"/>
    <w:rsid w:val="00FD68D4"/>
    <w:rsid w:val="00FE0153"/>
    <w:rsid w:val="00FE7E03"/>
    <w:rsid w:val="00FF5DD8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69B"/>
  <w15:chartTrackingRefBased/>
  <w15:docId w15:val="{AEBF1428-FE57-423F-8350-03014F67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5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9E1F26"/>
    <w:pPr>
      <w:keepNext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E00A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0E00AD"/>
    <w:rPr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rsid w:val="000E00AD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E00AD"/>
    <w:rPr>
      <w:rFonts w:ascii="Courier New" w:eastAsia="Courier New" w:hAnsi="Courier New" w:cs="Courier New"/>
      <w:sz w:val="21"/>
      <w:szCs w:val="21"/>
      <w:shd w:val="clear" w:color="auto" w:fill="FFFFFF"/>
    </w:rPr>
  </w:style>
  <w:style w:type="character" w:customStyle="1" w:styleId="a4">
    <w:name w:val="Оглавление_"/>
    <w:basedOn w:val="a0"/>
    <w:rsid w:val="000E00A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главление"/>
    <w:basedOn w:val="a4"/>
    <w:rsid w:val="000E00A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6">
    <w:name w:val="Основной текст (6)_"/>
    <w:basedOn w:val="a0"/>
    <w:link w:val="60"/>
    <w:rsid w:val="000E00AD"/>
    <w:rPr>
      <w:sz w:val="23"/>
      <w:szCs w:val="23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0E00AD"/>
    <w:rPr>
      <w:rFonts w:ascii="Courier New" w:eastAsia="Courier New" w:hAnsi="Courier New" w:cs="Courier New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0E00AD"/>
    <w:pPr>
      <w:shd w:val="clear" w:color="auto" w:fill="FFFFFF"/>
      <w:spacing w:before="240" w:after="540" w:line="264" w:lineRule="exact"/>
      <w:outlineLvl w:val="1"/>
    </w:pPr>
    <w:rPr>
      <w:rFonts w:asciiTheme="minorHAnsi" w:eastAsiaTheme="minorHAnsi" w:hAnsiTheme="minorHAnsi" w:cstheme="minorBidi"/>
      <w:color w:val="auto"/>
      <w:sz w:val="23"/>
      <w:szCs w:val="23"/>
      <w:lang w:val="ru-RU" w:eastAsia="en-US"/>
    </w:rPr>
  </w:style>
  <w:style w:type="paragraph" w:customStyle="1" w:styleId="11">
    <w:name w:val="Основной текст11"/>
    <w:basedOn w:val="a"/>
    <w:link w:val="a3"/>
    <w:rsid w:val="000E00AD"/>
    <w:pPr>
      <w:shd w:val="clear" w:color="auto" w:fill="FFFFFF"/>
      <w:spacing w:line="533" w:lineRule="exact"/>
    </w:pPr>
    <w:rPr>
      <w:rFonts w:asciiTheme="minorHAnsi" w:eastAsiaTheme="minorHAnsi" w:hAnsiTheme="minorHAnsi" w:cstheme="minorBidi"/>
      <w:color w:val="auto"/>
      <w:sz w:val="21"/>
      <w:szCs w:val="21"/>
      <w:lang w:val="ru-RU" w:eastAsia="en-US"/>
    </w:rPr>
  </w:style>
  <w:style w:type="paragraph" w:customStyle="1" w:styleId="13">
    <w:name w:val="Заголовок №1"/>
    <w:basedOn w:val="a"/>
    <w:link w:val="12"/>
    <w:rsid w:val="000E00AD"/>
    <w:pPr>
      <w:shd w:val="clear" w:color="auto" w:fill="FFFFFF"/>
      <w:spacing w:before="240" w:after="600" w:line="0" w:lineRule="atLeast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0E00AD"/>
    <w:pPr>
      <w:shd w:val="clear" w:color="auto" w:fill="FFFFFF"/>
      <w:spacing w:before="1020" w:after="720" w:line="485" w:lineRule="exact"/>
      <w:jc w:val="center"/>
    </w:pPr>
    <w:rPr>
      <w:rFonts w:ascii="Courier New" w:eastAsia="Courier New" w:hAnsi="Courier New" w:cs="Courier New"/>
      <w:color w:val="auto"/>
      <w:sz w:val="21"/>
      <w:szCs w:val="21"/>
      <w:lang w:val="ru-RU" w:eastAsia="en-US"/>
    </w:rPr>
  </w:style>
  <w:style w:type="paragraph" w:customStyle="1" w:styleId="60">
    <w:name w:val="Основной текст (6)"/>
    <w:basedOn w:val="a"/>
    <w:link w:val="6"/>
    <w:rsid w:val="000E00AD"/>
    <w:pPr>
      <w:shd w:val="clear" w:color="auto" w:fill="FFFFFF"/>
      <w:spacing w:before="180" w:after="480" w:line="0" w:lineRule="atLeast"/>
    </w:pPr>
    <w:rPr>
      <w:rFonts w:asciiTheme="minorHAnsi" w:eastAsiaTheme="minorHAnsi" w:hAnsiTheme="minorHAnsi" w:cstheme="minorBidi"/>
      <w:color w:val="auto"/>
      <w:sz w:val="23"/>
      <w:szCs w:val="23"/>
      <w:lang w:val="ru-RU" w:eastAsia="en-US"/>
    </w:rPr>
  </w:style>
  <w:style w:type="paragraph" w:customStyle="1" w:styleId="22">
    <w:name w:val="Подпись к таблице (2)"/>
    <w:basedOn w:val="a"/>
    <w:link w:val="21"/>
    <w:rsid w:val="000E00AD"/>
    <w:pPr>
      <w:shd w:val="clear" w:color="auto" w:fill="FFFFFF"/>
      <w:spacing w:line="494" w:lineRule="exact"/>
    </w:pPr>
    <w:rPr>
      <w:rFonts w:ascii="Courier New" w:eastAsia="Courier New" w:hAnsi="Courier New" w:cs="Courier New"/>
      <w:color w:val="auto"/>
      <w:sz w:val="21"/>
      <w:szCs w:val="21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4432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2C1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a8">
    <w:name w:val="Hyperlink"/>
    <w:basedOn w:val="a0"/>
    <w:unhideWhenUsed/>
    <w:rsid w:val="00BB60C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0C2"/>
    <w:rPr>
      <w:color w:val="605E5C"/>
      <w:shd w:val="clear" w:color="auto" w:fill="E1DFDD"/>
    </w:rPr>
  </w:style>
  <w:style w:type="paragraph" w:customStyle="1" w:styleId="aa">
    <w:name w:val="Таблицы (моноширинный)"/>
    <w:basedOn w:val="a"/>
    <w:next w:val="a"/>
    <w:rsid w:val="00DC7FD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E222FD"/>
    <w:pPr>
      <w:ind w:left="720"/>
      <w:contextualSpacing/>
    </w:pPr>
  </w:style>
  <w:style w:type="table" w:styleId="ad">
    <w:name w:val="Table Grid"/>
    <w:basedOn w:val="a1"/>
    <w:uiPriority w:val="39"/>
    <w:rsid w:val="00F3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8609A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23">
    <w:name w:val="Абзац списка2"/>
    <w:basedOn w:val="a"/>
    <w:rsid w:val="00786AA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paragraph" w:customStyle="1" w:styleId="14">
    <w:name w:val="Абзац списка1"/>
    <w:basedOn w:val="a"/>
    <w:rsid w:val="005C2FB6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styleId="af">
    <w:name w:val="Strong"/>
    <w:basedOn w:val="a0"/>
    <w:uiPriority w:val="22"/>
    <w:qFormat/>
    <w:rsid w:val="005C2FB6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DD01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019A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D604FF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0">
    <w:name w:val="Body Text"/>
    <w:basedOn w:val="a"/>
    <w:link w:val="af1"/>
    <w:uiPriority w:val="1"/>
    <w:qFormat/>
    <w:rsid w:val="0033279B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f1">
    <w:name w:val="Основной текст Знак"/>
    <w:basedOn w:val="a0"/>
    <w:link w:val="af0"/>
    <w:uiPriority w:val="1"/>
    <w:rsid w:val="0033279B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E1F26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tp.ru/partition/124239/" TargetMode="External"/><Relationship Id="rId3" Type="http://schemas.openxmlformats.org/officeDocument/2006/relationships/styles" Target="styles.xml"/><Relationship Id="rId7" Type="http://schemas.openxmlformats.org/officeDocument/2006/relationships/hyperlink" Target="mailto:n.dulceva@uk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rp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6056-4B39-4248-A45A-D4F28606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4455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2024-05-20T10:33:00Z</cp:lastPrinted>
  <dcterms:created xsi:type="dcterms:W3CDTF">2024-05-15T08:48:00Z</dcterms:created>
  <dcterms:modified xsi:type="dcterms:W3CDTF">2025-05-20T05:21:00Z</dcterms:modified>
</cp:coreProperties>
</file>