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F03" w:rsidRPr="00704E9D" w:rsidRDefault="00DA5792" w:rsidP="00704E9D">
      <w:pPr>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 xml:space="preserve">Белоцерковская Анастасия Романовна, директор </w:t>
      </w:r>
    </w:p>
    <w:p w:rsidR="00DA5792" w:rsidRPr="00704E9D" w:rsidRDefault="00DA5792" w:rsidP="00704E9D">
      <w:pPr>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Муниципальное автономное общеобразовательное учреждение гимназия № 161</w:t>
      </w:r>
    </w:p>
    <w:p w:rsidR="00DA5792" w:rsidRPr="00704E9D" w:rsidRDefault="00704E9D" w:rsidP="00704E9D">
      <w:pPr>
        <w:spacing w:after="0" w:line="240" w:lineRule="auto"/>
        <w:ind w:firstLine="709"/>
        <w:jc w:val="both"/>
        <w:rPr>
          <w:rStyle w:val="a3"/>
          <w:rFonts w:ascii="Times New Roman" w:hAnsi="Times New Roman" w:cs="Times New Roman"/>
          <w:color w:val="auto"/>
          <w:sz w:val="28"/>
          <w:szCs w:val="28"/>
          <w:u w:val="none"/>
          <w:shd w:val="clear" w:color="auto" w:fill="FFFFFF"/>
        </w:rPr>
      </w:pPr>
      <w:hyperlink r:id="rId8" w:history="1">
        <w:r w:rsidR="00DA5792" w:rsidRPr="00704E9D">
          <w:rPr>
            <w:rStyle w:val="a3"/>
            <w:rFonts w:ascii="Times New Roman" w:hAnsi="Times New Roman" w:cs="Times New Roman"/>
            <w:color w:val="auto"/>
            <w:sz w:val="28"/>
            <w:szCs w:val="28"/>
            <w:u w:val="none"/>
            <w:shd w:val="clear" w:color="auto" w:fill="FFFFFF"/>
          </w:rPr>
          <w:t>gimnaziya161@eduekb.ru</w:t>
        </w:r>
      </w:hyperlink>
    </w:p>
    <w:p w:rsidR="00DA5792" w:rsidRPr="00704E9D" w:rsidRDefault="00DA5792" w:rsidP="00704E9D">
      <w:pPr>
        <w:spacing w:after="0" w:line="240" w:lineRule="auto"/>
        <w:ind w:firstLine="709"/>
        <w:jc w:val="both"/>
        <w:rPr>
          <w:rStyle w:val="a3"/>
          <w:rFonts w:ascii="Times New Roman" w:hAnsi="Times New Roman" w:cs="Times New Roman"/>
          <w:color w:val="auto"/>
          <w:sz w:val="28"/>
          <w:szCs w:val="28"/>
          <w:u w:val="none"/>
          <w:shd w:val="clear" w:color="auto" w:fill="FFFFFF"/>
        </w:rPr>
      </w:pPr>
      <w:r w:rsidRPr="00704E9D">
        <w:rPr>
          <w:rStyle w:val="a3"/>
          <w:rFonts w:ascii="Times New Roman" w:hAnsi="Times New Roman" w:cs="Times New Roman"/>
          <w:color w:val="auto"/>
          <w:sz w:val="28"/>
          <w:szCs w:val="28"/>
          <w:u w:val="none"/>
          <w:shd w:val="clear" w:color="auto" w:fill="FFFFFF"/>
        </w:rPr>
        <w:t>Арнаутова Вера Анатольевна, заместитель директора</w:t>
      </w:r>
    </w:p>
    <w:p w:rsidR="00DA5792" w:rsidRPr="00704E9D" w:rsidRDefault="00DA5792" w:rsidP="00704E9D">
      <w:pPr>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Муниципальное автономное общеобразовательное учреждение гимназия № 161</w:t>
      </w:r>
    </w:p>
    <w:p w:rsidR="00DA5792" w:rsidRPr="00704E9D" w:rsidRDefault="00DA5792" w:rsidP="00704E9D">
      <w:pPr>
        <w:spacing w:after="0" w:line="240" w:lineRule="auto"/>
        <w:ind w:firstLine="709"/>
        <w:jc w:val="both"/>
        <w:rPr>
          <w:rStyle w:val="a3"/>
          <w:rFonts w:ascii="Times New Roman" w:hAnsi="Times New Roman" w:cs="Times New Roman"/>
          <w:color w:val="auto"/>
          <w:sz w:val="28"/>
          <w:szCs w:val="28"/>
          <w:u w:val="none"/>
          <w:shd w:val="clear" w:color="auto" w:fill="FFFFFF"/>
        </w:rPr>
      </w:pPr>
      <w:r w:rsidRPr="00704E9D">
        <w:rPr>
          <w:rStyle w:val="a3"/>
          <w:rFonts w:ascii="Times New Roman" w:hAnsi="Times New Roman" w:cs="Times New Roman"/>
          <w:color w:val="auto"/>
          <w:sz w:val="28"/>
          <w:szCs w:val="28"/>
          <w:u w:val="none"/>
          <w:shd w:val="clear" w:color="auto" w:fill="FFFFFF"/>
        </w:rPr>
        <w:t>arni.63@ mail.ru</w:t>
      </w:r>
    </w:p>
    <w:p w:rsidR="00DA5792" w:rsidRPr="00704E9D" w:rsidRDefault="00DA5792" w:rsidP="00704E9D">
      <w:pPr>
        <w:spacing w:after="0" w:line="240" w:lineRule="auto"/>
        <w:ind w:firstLine="709"/>
        <w:jc w:val="both"/>
        <w:rPr>
          <w:rStyle w:val="a3"/>
          <w:rFonts w:ascii="Times New Roman" w:hAnsi="Times New Roman" w:cs="Times New Roman"/>
          <w:color w:val="auto"/>
          <w:sz w:val="28"/>
          <w:szCs w:val="28"/>
          <w:u w:val="none"/>
          <w:shd w:val="clear" w:color="auto" w:fill="FFFFFF"/>
        </w:rPr>
      </w:pPr>
      <w:r w:rsidRPr="00704E9D">
        <w:rPr>
          <w:rStyle w:val="a3"/>
          <w:rFonts w:ascii="Times New Roman" w:hAnsi="Times New Roman" w:cs="Times New Roman"/>
          <w:color w:val="auto"/>
          <w:sz w:val="28"/>
          <w:szCs w:val="28"/>
          <w:u w:val="none"/>
          <w:shd w:val="clear" w:color="auto" w:fill="FFFFFF"/>
        </w:rPr>
        <w:t>Закревская Ольга Вадимовна, педагог-психолог</w:t>
      </w:r>
    </w:p>
    <w:p w:rsidR="00DA5792" w:rsidRPr="00704E9D" w:rsidRDefault="00DA5792" w:rsidP="00704E9D">
      <w:pPr>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Муниципальное автономное общеобразовательное учреждение гимназия № 161</w:t>
      </w:r>
    </w:p>
    <w:p w:rsidR="007124DE" w:rsidRPr="00704E9D" w:rsidRDefault="007124DE" w:rsidP="00704E9D">
      <w:pPr>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ovzakrevska@yandex.ru</w:t>
      </w:r>
    </w:p>
    <w:p w:rsidR="00DA5792" w:rsidRPr="00704E9D" w:rsidRDefault="00DA5792" w:rsidP="00704E9D">
      <w:pPr>
        <w:spacing w:after="0" w:line="240" w:lineRule="auto"/>
        <w:ind w:left="-992" w:firstLine="709"/>
        <w:jc w:val="right"/>
        <w:rPr>
          <w:rStyle w:val="a3"/>
          <w:rFonts w:ascii="Times New Roman" w:hAnsi="Times New Roman" w:cs="Times New Roman"/>
          <w:color w:val="D43B34"/>
          <w:sz w:val="28"/>
          <w:szCs w:val="28"/>
          <w:shd w:val="clear" w:color="auto" w:fill="FFFFFF"/>
        </w:rPr>
      </w:pPr>
    </w:p>
    <w:p w:rsidR="007124DE" w:rsidRPr="00704E9D" w:rsidRDefault="00296024" w:rsidP="00704E9D">
      <w:pPr>
        <w:pStyle w:val="a4"/>
        <w:ind w:left="0" w:right="-1" w:firstLine="709"/>
        <w:jc w:val="center"/>
        <w:rPr>
          <w:b/>
          <w:sz w:val="28"/>
          <w:szCs w:val="28"/>
        </w:rPr>
      </w:pPr>
      <w:r w:rsidRPr="00704E9D">
        <w:rPr>
          <w:b/>
          <w:sz w:val="28"/>
          <w:szCs w:val="28"/>
        </w:rPr>
        <w:t xml:space="preserve">ПРОЕКТ </w:t>
      </w:r>
      <w:r w:rsidR="00DA5792" w:rsidRPr="00704E9D">
        <w:rPr>
          <w:b/>
          <w:sz w:val="28"/>
          <w:szCs w:val="28"/>
        </w:rPr>
        <w:t xml:space="preserve">«ЭКОЛОГИЯ ВЫБОРА» </w:t>
      </w:r>
    </w:p>
    <w:p w:rsidR="00DA5792" w:rsidRPr="00704E9D" w:rsidRDefault="00DA5792" w:rsidP="00704E9D">
      <w:pPr>
        <w:pStyle w:val="a4"/>
        <w:ind w:left="0" w:right="-1" w:firstLine="709"/>
        <w:jc w:val="center"/>
        <w:rPr>
          <w:b/>
          <w:sz w:val="28"/>
          <w:szCs w:val="28"/>
        </w:rPr>
      </w:pPr>
      <w:r w:rsidRPr="00704E9D">
        <w:rPr>
          <w:b/>
          <w:sz w:val="28"/>
          <w:szCs w:val="28"/>
        </w:rPr>
        <w:t>(СОЗ</w:t>
      </w:r>
      <w:r w:rsidR="007124DE" w:rsidRPr="00704E9D">
        <w:rPr>
          <w:b/>
          <w:sz w:val="28"/>
          <w:szCs w:val="28"/>
        </w:rPr>
        <w:t>Д</w:t>
      </w:r>
      <w:r w:rsidRPr="00704E9D">
        <w:rPr>
          <w:b/>
          <w:sz w:val="28"/>
          <w:szCs w:val="28"/>
        </w:rPr>
        <w:t xml:space="preserve">АНИЕ </w:t>
      </w:r>
      <w:r w:rsidR="007124DE" w:rsidRPr="00704E9D">
        <w:rPr>
          <w:b/>
          <w:sz w:val="28"/>
          <w:szCs w:val="28"/>
        </w:rPr>
        <w:t xml:space="preserve">ПРОФОРИЕНТАЦИОННОЙ </w:t>
      </w:r>
      <w:r w:rsidRPr="00704E9D">
        <w:rPr>
          <w:b/>
          <w:sz w:val="28"/>
          <w:szCs w:val="28"/>
        </w:rPr>
        <w:t>СРЕДЫ ДЛЯ ОБУЧАЮЩИ</w:t>
      </w:r>
      <w:r w:rsidR="007124DE" w:rsidRPr="00704E9D">
        <w:rPr>
          <w:b/>
          <w:sz w:val="28"/>
          <w:szCs w:val="28"/>
        </w:rPr>
        <w:t>Х</w:t>
      </w:r>
      <w:r w:rsidRPr="00704E9D">
        <w:rPr>
          <w:b/>
          <w:sz w:val="28"/>
          <w:szCs w:val="28"/>
        </w:rPr>
        <w:t>СЯ 8 КЛАССОВ)</w:t>
      </w:r>
    </w:p>
    <w:p w:rsidR="001205F4" w:rsidRPr="00704E9D" w:rsidRDefault="001205F4" w:rsidP="00704E9D">
      <w:pPr>
        <w:pStyle w:val="a4"/>
        <w:ind w:left="709" w:right="-1" w:firstLine="709"/>
        <w:jc w:val="center"/>
        <w:rPr>
          <w:b/>
          <w:sz w:val="28"/>
          <w:szCs w:val="28"/>
        </w:rPr>
      </w:pPr>
    </w:p>
    <w:p w:rsidR="007124DE" w:rsidRPr="00704E9D" w:rsidRDefault="007124DE" w:rsidP="00704E9D">
      <w:pPr>
        <w:spacing w:after="0" w:line="240" w:lineRule="auto"/>
        <w:ind w:firstLine="709"/>
        <w:jc w:val="both"/>
        <w:rPr>
          <w:rFonts w:ascii="Times New Roman" w:hAnsi="Times New Roman" w:cs="Times New Roman"/>
          <w:b/>
          <w:i/>
          <w:sz w:val="28"/>
          <w:szCs w:val="28"/>
        </w:rPr>
      </w:pPr>
      <w:r w:rsidRPr="00704E9D">
        <w:rPr>
          <w:rFonts w:ascii="Times New Roman" w:hAnsi="Times New Roman" w:cs="Times New Roman"/>
          <w:b/>
          <w:i/>
          <w:sz w:val="28"/>
          <w:szCs w:val="28"/>
        </w:rPr>
        <w:t xml:space="preserve">В статье представлен опыт реализации созданной в МАОУ гимназии № 161 </w:t>
      </w:r>
      <w:r w:rsidR="00C4326E" w:rsidRPr="00704E9D">
        <w:rPr>
          <w:rFonts w:ascii="Times New Roman" w:hAnsi="Times New Roman" w:cs="Times New Roman"/>
          <w:b/>
          <w:i/>
          <w:sz w:val="28"/>
          <w:szCs w:val="28"/>
        </w:rPr>
        <w:t xml:space="preserve">г. Екатеринбурга </w:t>
      </w:r>
      <w:r w:rsidRPr="00704E9D">
        <w:rPr>
          <w:rFonts w:ascii="Times New Roman" w:hAnsi="Times New Roman" w:cs="Times New Roman"/>
          <w:b/>
          <w:i/>
          <w:sz w:val="28"/>
          <w:szCs w:val="28"/>
        </w:rPr>
        <w:t>модели профориентационной среды</w:t>
      </w:r>
      <w:r w:rsidR="00C4326E" w:rsidRPr="00704E9D">
        <w:rPr>
          <w:rFonts w:ascii="Times New Roman" w:hAnsi="Times New Roman" w:cs="Times New Roman"/>
          <w:b/>
          <w:i/>
          <w:sz w:val="28"/>
          <w:szCs w:val="28"/>
        </w:rPr>
        <w:t xml:space="preserve"> для обучающихся 13 – 14 лет. Проект «Экология выбора» позволил</w:t>
      </w:r>
      <w:r w:rsidRPr="00704E9D">
        <w:rPr>
          <w:rFonts w:ascii="Times New Roman" w:hAnsi="Times New Roman" w:cs="Times New Roman"/>
          <w:b/>
          <w:i/>
          <w:sz w:val="28"/>
          <w:szCs w:val="28"/>
        </w:rPr>
        <w:t xml:space="preserve"> разнообрази</w:t>
      </w:r>
      <w:r w:rsidR="00C4326E" w:rsidRPr="00704E9D">
        <w:rPr>
          <w:rFonts w:ascii="Times New Roman" w:hAnsi="Times New Roman" w:cs="Times New Roman"/>
          <w:b/>
          <w:i/>
          <w:sz w:val="28"/>
          <w:szCs w:val="28"/>
        </w:rPr>
        <w:t>ть</w:t>
      </w:r>
      <w:r w:rsidRPr="00704E9D">
        <w:rPr>
          <w:rFonts w:ascii="Times New Roman" w:hAnsi="Times New Roman" w:cs="Times New Roman"/>
          <w:b/>
          <w:i/>
          <w:sz w:val="28"/>
          <w:szCs w:val="28"/>
        </w:rPr>
        <w:t xml:space="preserve"> форм</w:t>
      </w:r>
      <w:r w:rsidR="00C4326E" w:rsidRPr="00704E9D">
        <w:rPr>
          <w:rFonts w:ascii="Times New Roman" w:hAnsi="Times New Roman" w:cs="Times New Roman"/>
          <w:b/>
          <w:i/>
          <w:sz w:val="28"/>
          <w:szCs w:val="28"/>
        </w:rPr>
        <w:t>ы</w:t>
      </w:r>
      <w:r w:rsidRPr="00704E9D">
        <w:rPr>
          <w:rFonts w:ascii="Times New Roman" w:hAnsi="Times New Roman" w:cs="Times New Roman"/>
          <w:b/>
          <w:i/>
          <w:sz w:val="28"/>
          <w:szCs w:val="28"/>
        </w:rPr>
        <w:t xml:space="preserve"> взаимодействия взрослых и детей, реализ</w:t>
      </w:r>
      <w:r w:rsidR="00C4326E" w:rsidRPr="00704E9D">
        <w:rPr>
          <w:rFonts w:ascii="Times New Roman" w:hAnsi="Times New Roman" w:cs="Times New Roman"/>
          <w:b/>
          <w:i/>
          <w:sz w:val="28"/>
          <w:szCs w:val="28"/>
        </w:rPr>
        <w:t>овать</w:t>
      </w:r>
      <w:r w:rsidRPr="00704E9D">
        <w:rPr>
          <w:rFonts w:ascii="Times New Roman" w:hAnsi="Times New Roman" w:cs="Times New Roman"/>
          <w:b/>
          <w:i/>
          <w:sz w:val="28"/>
          <w:szCs w:val="28"/>
        </w:rPr>
        <w:t xml:space="preserve"> деятельностн</w:t>
      </w:r>
      <w:r w:rsidR="00C4326E" w:rsidRPr="00704E9D">
        <w:rPr>
          <w:rFonts w:ascii="Times New Roman" w:hAnsi="Times New Roman" w:cs="Times New Roman"/>
          <w:b/>
          <w:i/>
          <w:sz w:val="28"/>
          <w:szCs w:val="28"/>
        </w:rPr>
        <w:t>ый</w:t>
      </w:r>
      <w:r w:rsidRPr="00704E9D">
        <w:rPr>
          <w:rFonts w:ascii="Times New Roman" w:hAnsi="Times New Roman" w:cs="Times New Roman"/>
          <w:b/>
          <w:i/>
          <w:sz w:val="28"/>
          <w:szCs w:val="28"/>
        </w:rPr>
        <w:t xml:space="preserve"> подход в профориентации,</w:t>
      </w:r>
      <w:r w:rsidR="00C4326E" w:rsidRPr="00704E9D">
        <w:rPr>
          <w:rFonts w:ascii="Times New Roman" w:hAnsi="Times New Roman" w:cs="Times New Roman"/>
          <w:b/>
          <w:i/>
          <w:sz w:val="28"/>
          <w:szCs w:val="28"/>
        </w:rPr>
        <w:t xml:space="preserve"> создать </w:t>
      </w:r>
      <w:r w:rsidRPr="00704E9D">
        <w:rPr>
          <w:rFonts w:ascii="Times New Roman" w:hAnsi="Times New Roman" w:cs="Times New Roman"/>
          <w:b/>
          <w:i/>
          <w:sz w:val="28"/>
          <w:szCs w:val="28"/>
        </w:rPr>
        <w:t>условия для осознанного выбора</w:t>
      </w:r>
      <w:r w:rsidR="00C4326E" w:rsidRPr="00704E9D">
        <w:rPr>
          <w:rFonts w:ascii="Times New Roman" w:hAnsi="Times New Roman" w:cs="Times New Roman"/>
          <w:b/>
          <w:i/>
          <w:sz w:val="28"/>
          <w:szCs w:val="28"/>
        </w:rPr>
        <w:t xml:space="preserve"> обучающимися определенного возраста </w:t>
      </w:r>
      <w:r w:rsidRPr="00704E9D">
        <w:rPr>
          <w:rFonts w:ascii="Times New Roman" w:hAnsi="Times New Roman" w:cs="Times New Roman"/>
          <w:b/>
          <w:i/>
          <w:sz w:val="28"/>
          <w:szCs w:val="28"/>
        </w:rPr>
        <w:t xml:space="preserve"> индивидуальной образовательной траектории,</w:t>
      </w:r>
      <w:r w:rsidR="00C4326E" w:rsidRPr="00704E9D">
        <w:rPr>
          <w:rFonts w:ascii="Times New Roman" w:hAnsi="Times New Roman" w:cs="Times New Roman"/>
          <w:b/>
          <w:i/>
          <w:sz w:val="28"/>
          <w:szCs w:val="28"/>
        </w:rPr>
        <w:t xml:space="preserve"> </w:t>
      </w:r>
      <w:r w:rsidRPr="00704E9D">
        <w:rPr>
          <w:rFonts w:ascii="Times New Roman" w:hAnsi="Times New Roman" w:cs="Times New Roman"/>
          <w:b/>
          <w:i/>
          <w:sz w:val="28"/>
          <w:szCs w:val="28"/>
        </w:rPr>
        <w:t xml:space="preserve"> </w:t>
      </w:r>
      <w:r w:rsidR="00C4326E" w:rsidRPr="00704E9D">
        <w:rPr>
          <w:rFonts w:ascii="Times New Roman" w:hAnsi="Times New Roman" w:cs="Times New Roman"/>
          <w:b/>
          <w:i/>
          <w:sz w:val="28"/>
          <w:szCs w:val="28"/>
        </w:rPr>
        <w:t xml:space="preserve">для процесса познания себя и своих возможностей, для саморазвития, проб, коммуникации с профессионалами, а также реорганизовать проектную деятельность на уровне основного общего образования с </w:t>
      </w:r>
      <w:r w:rsidRPr="00704E9D">
        <w:rPr>
          <w:rFonts w:ascii="Times New Roman" w:hAnsi="Times New Roman" w:cs="Times New Roman"/>
          <w:b/>
          <w:i/>
          <w:sz w:val="28"/>
          <w:szCs w:val="28"/>
        </w:rPr>
        <w:t>фокусом на профориентационную и социально значимую деятельность</w:t>
      </w:r>
      <w:r w:rsidR="00C4326E" w:rsidRPr="00704E9D">
        <w:rPr>
          <w:rFonts w:ascii="Times New Roman" w:hAnsi="Times New Roman" w:cs="Times New Roman"/>
          <w:b/>
          <w:i/>
          <w:sz w:val="28"/>
          <w:szCs w:val="28"/>
        </w:rPr>
        <w:t xml:space="preserve">. </w:t>
      </w:r>
      <w:r w:rsidR="00450193" w:rsidRPr="00704E9D">
        <w:rPr>
          <w:rFonts w:ascii="Times New Roman" w:hAnsi="Times New Roman" w:cs="Times New Roman"/>
          <w:b/>
          <w:i/>
          <w:sz w:val="28"/>
          <w:szCs w:val="28"/>
        </w:rPr>
        <w:t>Статья содержит и описание перспектив, которые открылись в процессе реализации модели.</w:t>
      </w:r>
    </w:p>
    <w:p w:rsidR="00F26566" w:rsidRPr="00704E9D" w:rsidRDefault="00C4326E" w:rsidP="00704E9D">
      <w:pPr>
        <w:spacing w:after="0" w:line="240" w:lineRule="auto"/>
        <w:ind w:firstLine="709"/>
        <w:jc w:val="both"/>
        <w:rPr>
          <w:rFonts w:ascii="Times New Roman" w:hAnsi="Times New Roman" w:cs="Times New Roman"/>
          <w:b/>
          <w:i/>
          <w:sz w:val="28"/>
          <w:szCs w:val="28"/>
        </w:rPr>
      </w:pPr>
      <w:r w:rsidRPr="00704E9D">
        <w:rPr>
          <w:rFonts w:ascii="Times New Roman" w:hAnsi="Times New Roman" w:cs="Times New Roman"/>
          <w:b/>
          <w:i/>
          <w:sz w:val="28"/>
          <w:szCs w:val="28"/>
        </w:rPr>
        <w:t xml:space="preserve">Ключевые слова: профориентационная среда, индивидуальная образовательная траектория, профессиональный выбор, </w:t>
      </w:r>
      <w:r w:rsidR="00450193" w:rsidRPr="00704E9D">
        <w:rPr>
          <w:rFonts w:ascii="Times New Roman" w:hAnsi="Times New Roman" w:cs="Times New Roman"/>
          <w:b/>
          <w:i/>
          <w:sz w:val="28"/>
          <w:szCs w:val="28"/>
        </w:rPr>
        <w:t>дополнительное образование, внеурочная деятельность.</w:t>
      </w:r>
    </w:p>
    <w:p w:rsidR="00704E9D" w:rsidRPr="00704E9D" w:rsidRDefault="00704E9D" w:rsidP="00704E9D">
      <w:pPr>
        <w:spacing w:after="0" w:line="240" w:lineRule="auto"/>
        <w:ind w:firstLine="709"/>
        <w:jc w:val="both"/>
        <w:rPr>
          <w:rFonts w:ascii="Times New Roman" w:hAnsi="Times New Roman" w:cs="Times New Roman"/>
          <w:b/>
          <w:i/>
          <w:sz w:val="28"/>
          <w:szCs w:val="28"/>
        </w:rPr>
      </w:pPr>
    </w:p>
    <w:p w:rsidR="00F26566" w:rsidRPr="00704E9D" w:rsidRDefault="00F26566" w:rsidP="00704E9D">
      <w:pPr>
        <w:pStyle w:val="a4"/>
        <w:tabs>
          <w:tab w:val="left" w:pos="1671"/>
        </w:tabs>
        <w:ind w:left="0" w:firstLine="709"/>
        <w:jc w:val="both"/>
        <w:rPr>
          <w:sz w:val="28"/>
          <w:szCs w:val="28"/>
        </w:rPr>
      </w:pPr>
      <w:r w:rsidRPr="00704E9D">
        <w:rPr>
          <w:bCs/>
          <w:sz w:val="28"/>
          <w:szCs w:val="28"/>
          <w:bdr w:val="none" w:sz="0" w:space="0" w:color="auto" w:frame="1"/>
        </w:rPr>
        <w:t xml:space="preserve">   В Федеральном законе об образовании (№ 273-ФЗ от 29 декабря 2012 года с изменениями 2020 года) о профориентации говорится в статьях 42 и 66. Одна из целей школьного образования – подготовка к самостоятельному жизненному выбору и началу профессиональной деятельности. </w:t>
      </w:r>
      <w:r w:rsidRPr="00704E9D">
        <w:rPr>
          <w:color w:val="5E677A"/>
          <w:sz w:val="28"/>
          <w:szCs w:val="28"/>
        </w:rPr>
        <w:br/>
      </w:r>
      <w:r w:rsidRPr="00704E9D">
        <w:rPr>
          <w:sz w:val="28"/>
          <w:szCs w:val="28"/>
        </w:rPr>
        <w:t>Федеральные государственные стандарты уровней ООО и СОО</w:t>
      </w:r>
      <w:r w:rsidRPr="00704E9D">
        <w:rPr>
          <w:sz w:val="28"/>
          <w:szCs w:val="28"/>
        </w:rPr>
        <w:br/>
      </w:r>
      <w:r w:rsidRPr="00704E9D">
        <w:rPr>
          <w:bCs/>
          <w:sz w:val="28"/>
          <w:szCs w:val="28"/>
          <w:bdr w:val="none" w:sz="0" w:space="0" w:color="auto" w:frame="1"/>
        </w:rPr>
        <w:t>предписывают школе вырастить  профориентированного человека. Освоив ФООП ООО</w:t>
      </w:r>
      <w:r w:rsidR="00E87A5C" w:rsidRPr="00704E9D">
        <w:rPr>
          <w:bCs/>
          <w:sz w:val="28"/>
          <w:szCs w:val="28"/>
          <w:bdr w:val="none" w:sz="0" w:space="0" w:color="auto" w:frame="1"/>
        </w:rPr>
        <w:t xml:space="preserve">, </w:t>
      </w:r>
      <w:r w:rsidRPr="00704E9D">
        <w:rPr>
          <w:bCs/>
          <w:sz w:val="28"/>
          <w:szCs w:val="28"/>
          <w:bdr w:val="none" w:sz="0" w:space="0" w:color="auto" w:frame="1"/>
        </w:rPr>
        <w:t xml:space="preserve"> школьник должен выйти  «</w:t>
      </w:r>
      <w:r w:rsidRPr="00704E9D">
        <w:rPr>
          <w:sz w:val="28"/>
          <w:szCs w:val="28"/>
        </w:rPr>
        <w:t>ориентирующимся в мире профессий, понимающим значение профессиональной деятельности для человека в интересах устойчивого развития общества и природы".  Школе рекомендуется проводить мероприятия по профессиональной ориентации по разным направлениям, с сентября 2023 года реализуется Профминимум – профориентационная программа внеурочной деятельности, предлагается участвовать в проекте «Билет в будущее».</w:t>
      </w:r>
      <w:r w:rsidRPr="00704E9D">
        <w:rPr>
          <w:color w:val="5E677A"/>
          <w:sz w:val="28"/>
          <w:szCs w:val="28"/>
        </w:rPr>
        <w:t xml:space="preserve"> </w:t>
      </w:r>
      <w:r w:rsidRPr="00704E9D">
        <w:rPr>
          <w:sz w:val="28"/>
          <w:szCs w:val="28"/>
        </w:rPr>
        <w:t xml:space="preserve">Данные мероприятия и программы, несомненно, расширяют профориентационный кругозор ребенка, однако отсутствие проб, понимания своих возможностей и собственных перспектив развития не дает школьнику глубокого представления о   своем будущем, у него почти нет влияния на выбор профориентационного направления. </w:t>
      </w:r>
      <w:r w:rsidR="007E16B4" w:rsidRPr="00704E9D">
        <w:rPr>
          <w:sz w:val="28"/>
          <w:szCs w:val="28"/>
        </w:rPr>
        <w:t>В</w:t>
      </w:r>
      <w:r w:rsidRPr="00704E9D">
        <w:rPr>
          <w:sz w:val="28"/>
          <w:szCs w:val="28"/>
        </w:rPr>
        <w:t xml:space="preserve"> рамках массовой педагогической практики профориентация школьников осуществляется в основном с опорой на информационные способы, традиционные формы. Поэтому в образовательных организациях ощущается необходимость в создании среды, в которой школьник мог быть более самостоятельным. </w:t>
      </w:r>
    </w:p>
    <w:p w:rsidR="00F26566" w:rsidRPr="00704E9D" w:rsidRDefault="00F26566" w:rsidP="00704E9D">
      <w:pPr>
        <w:pStyle w:val="a4"/>
        <w:tabs>
          <w:tab w:val="left" w:pos="1671"/>
        </w:tabs>
        <w:ind w:left="0" w:firstLine="709"/>
        <w:jc w:val="both"/>
        <w:rPr>
          <w:sz w:val="28"/>
          <w:szCs w:val="28"/>
        </w:rPr>
      </w:pPr>
      <w:r w:rsidRPr="00704E9D">
        <w:rPr>
          <w:sz w:val="28"/>
          <w:szCs w:val="28"/>
        </w:rPr>
        <w:t xml:space="preserve">    В научной литературе вопросы профессиональной ориентации и профессионального самоопределения достаточно изучены и представлены. Так, в исследованиях К.А. Абульхановой-Славской, Б.Г. Ананьева, М.И. Дьяченко, Н.Н. Захарова, Е.А. Климова и многих других ученых раскрываются ключевые проблемы, связанные с подготовкой молодежи к выбору профессии. Однако анализ психолого-педагогических источников свидетельствует о недостаточном внимании к вопросам организации профессиональной ориентации школьников на этапе предпрофильной подготовки, а именно недостаточной разработанностью педагогических условий профессиональной ориентации обучающихся на этапе предпрофильной подготовки.</w:t>
      </w:r>
    </w:p>
    <w:p w:rsidR="00F26566" w:rsidRPr="00704E9D" w:rsidRDefault="00F26566" w:rsidP="00704E9D">
      <w:pPr>
        <w:pStyle w:val="a4"/>
        <w:tabs>
          <w:tab w:val="left" w:pos="1671"/>
        </w:tabs>
        <w:ind w:left="0" w:firstLine="709"/>
        <w:jc w:val="both"/>
        <w:rPr>
          <w:sz w:val="28"/>
          <w:szCs w:val="28"/>
        </w:rPr>
      </w:pPr>
      <w:r w:rsidRPr="00704E9D">
        <w:rPr>
          <w:sz w:val="28"/>
          <w:szCs w:val="28"/>
        </w:rPr>
        <w:t xml:space="preserve">   Сегодня мы можем говорить о том, что предпрофильная подготовка – это система педагогической, психолого-педагогической, информационной и организационной деятельности, содействующая самоопределению учащихся старших классов основной школы относительно избираемых ими профилирующих направлений будущего обучения и широкой сферы последующей профессиональной деятельности (в том числе в отношении выбора профиля и конкретного места обучения на старшей ступени школы или иных путей продолжения образования)</w:t>
      </w:r>
    </w:p>
    <w:p w:rsidR="00F26566" w:rsidRPr="00704E9D" w:rsidRDefault="00F26566" w:rsidP="00704E9D">
      <w:pPr>
        <w:pStyle w:val="a4"/>
        <w:tabs>
          <w:tab w:val="left" w:pos="1671"/>
        </w:tabs>
        <w:ind w:left="0" w:firstLine="709"/>
        <w:jc w:val="both"/>
        <w:rPr>
          <w:sz w:val="28"/>
          <w:szCs w:val="28"/>
        </w:rPr>
      </w:pPr>
      <w:r w:rsidRPr="00704E9D">
        <w:rPr>
          <w:sz w:val="28"/>
          <w:szCs w:val="28"/>
        </w:rPr>
        <w:t xml:space="preserve">   Таким образом, успешная организация предпрофильной подготовки – это важнейший элемент профориентационной работы, который во многом определяет ее эффективность. В свою очередь, результативность профориентационной работы на этом этапе будет напрямую зависеть от соблюдения ряда педагогических условий, под которыми мы понимаем факторы, обстоятельства, совокупность мер, от которых зависит эффективность функционирования педагогической системы; как совокупность мер в учебно-воспитательном процессе, обеспечивающих развитие учащихся в процессе учебно-познавательной деятельности (А.С. Белкин, Л.П. Качалова, Е.В. Коротаева, Л.М. Яковлева и др.).</w:t>
      </w:r>
    </w:p>
    <w:p w:rsidR="00F26566" w:rsidRPr="00704E9D" w:rsidRDefault="00F26566" w:rsidP="00704E9D">
      <w:pPr>
        <w:pStyle w:val="a4"/>
        <w:tabs>
          <w:tab w:val="left" w:pos="1671"/>
        </w:tabs>
        <w:ind w:left="0" w:firstLine="709"/>
        <w:jc w:val="both"/>
        <w:rPr>
          <w:sz w:val="28"/>
          <w:szCs w:val="28"/>
        </w:rPr>
      </w:pPr>
      <w:r w:rsidRPr="00704E9D">
        <w:rPr>
          <w:sz w:val="28"/>
          <w:szCs w:val="28"/>
        </w:rPr>
        <w:t xml:space="preserve">  Бакшеева Э. П., Балина О. Г.  выделяют следующие педагогические условия для эффективной предпрофильной подготовки [3]</w:t>
      </w:r>
      <w:r w:rsidR="00D70646" w:rsidRPr="00704E9D">
        <w:rPr>
          <w:sz w:val="28"/>
          <w:szCs w:val="28"/>
        </w:rPr>
        <w:t>:</w:t>
      </w:r>
    </w:p>
    <w:p w:rsidR="00F26566" w:rsidRPr="00704E9D" w:rsidRDefault="00F26566" w:rsidP="00704E9D">
      <w:pPr>
        <w:pStyle w:val="a4"/>
        <w:numPr>
          <w:ilvl w:val="0"/>
          <w:numId w:val="4"/>
        </w:numPr>
        <w:tabs>
          <w:tab w:val="left" w:pos="1671"/>
        </w:tabs>
        <w:ind w:left="0" w:firstLine="709"/>
        <w:jc w:val="both"/>
        <w:rPr>
          <w:sz w:val="28"/>
          <w:szCs w:val="28"/>
        </w:rPr>
      </w:pPr>
      <w:r w:rsidRPr="00704E9D">
        <w:rPr>
          <w:sz w:val="28"/>
          <w:szCs w:val="28"/>
        </w:rPr>
        <w:t xml:space="preserve">Определение сущности и содержания понятия «готовность к профессиональному выбору», выявление структурных компонентов, основных критериев и показателей готовности, обучающихся к профессиональному выбору. Вся система профориентационной деятельности, организуемой в школе, в том числе на этапе предпрофильной подготовки, должна включать в себя формы, методы и технологии работы, оказывающие влияние на все компоненты готовности, которые могут выступать и в качестве критериев для диагностики готовности к профессиональному выбору у школьников. </w:t>
      </w:r>
    </w:p>
    <w:p w:rsidR="00F26566" w:rsidRPr="00704E9D" w:rsidRDefault="00F26566" w:rsidP="00704E9D">
      <w:pPr>
        <w:pStyle w:val="a4"/>
        <w:numPr>
          <w:ilvl w:val="0"/>
          <w:numId w:val="4"/>
        </w:numPr>
        <w:tabs>
          <w:tab w:val="left" w:pos="1671"/>
        </w:tabs>
        <w:ind w:left="0" w:firstLine="709"/>
        <w:jc w:val="both"/>
        <w:rPr>
          <w:sz w:val="28"/>
          <w:szCs w:val="28"/>
        </w:rPr>
      </w:pPr>
      <w:r w:rsidRPr="00704E9D">
        <w:rPr>
          <w:sz w:val="28"/>
          <w:szCs w:val="28"/>
        </w:rPr>
        <w:t xml:space="preserve">Использование активных и интерактивных форм и методов, практико-ориентированных и информационнокоммуникативных технологий, способствующих позитивной динамике в развитии готовности к профессиональному выбору, к которым относят  учебно-профессиональные пробы, пробы выбора профиля обучения, собственно профессиональные пробы, социальные практики, профориентационные экспедиции, профориентационные игровые технологии, бизнес-игры, квесты и т.д. </w:t>
      </w:r>
    </w:p>
    <w:p w:rsidR="00F26566" w:rsidRPr="00704E9D" w:rsidRDefault="00F26566" w:rsidP="00704E9D">
      <w:pPr>
        <w:pStyle w:val="a4"/>
        <w:numPr>
          <w:ilvl w:val="0"/>
          <w:numId w:val="4"/>
        </w:numPr>
        <w:tabs>
          <w:tab w:val="left" w:pos="1671"/>
        </w:tabs>
        <w:ind w:left="0" w:firstLine="709"/>
        <w:jc w:val="both"/>
        <w:rPr>
          <w:sz w:val="28"/>
          <w:szCs w:val="28"/>
        </w:rPr>
      </w:pPr>
      <w:r w:rsidRPr="00704E9D">
        <w:rPr>
          <w:sz w:val="28"/>
          <w:szCs w:val="28"/>
        </w:rPr>
        <w:t xml:space="preserve">Организация профориентационного нетворкинга, являющегося эффективной формой профориентационной работы, представляя собой сеть взаимосвязей в цепочке «школа – обучающиеся – родители – сузы, ВУЗы – работодатели». Значение и роль школы в этом процессе заключается в формировании различных типов педагогически управляемого профориентационного взаимодействия «родители – учащиеся», «школа-обучающиеся», «работодатели – родители», «работодатели – учащиеся». </w:t>
      </w:r>
    </w:p>
    <w:p w:rsidR="00F26566" w:rsidRPr="00704E9D" w:rsidRDefault="00F26566" w:rsidP="00704E9D">
      <w:pPr>
        <w:tabs>
          <w:tab w:val="left" w:pos="1671"/>
        </w:tabs>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 xml:space="preserve">     В проекте </w:t>
      </w:r>
      <w:r w:rsidR="00E87A5C" w:rsidRPr="00704E9D">
        <w:rPr>
          <w:rFonts w:ascii="Times New Roman" w:hAnsi="Times New Roman" w:cs="Times New Roman"/>
          <w:sz w:val="28"/>
          <w:szCs w:val="28"/>
        </w:rPr>
        <w:t xml:space="preserve">«Экология выбора» (создание среды для осознанного профессионального выбора обучающимися 8 классов), который реализуется в МАОУ гимназии № 161 г. Екатеринбурга, </w:t>
      </w:r>
      <w:r w:rsidRPr="00704E9D">
        <w:rPr>
          <w:rFonts w:ascii="Times New Roman" w:hAnsi="Times New Roman" w:cs="Times New Roman"/>
          <w:sz w:val="28"/>
          <w:szCs w:val="28"/>
        </w:rPr>
        <w:t>учтены описанные педагогические условия для организации п</w:t>
      </w:r>
      <w:r w:rsidR="00E87A5C" w:rsidRPr="00704E9D">
        <w:rPr>
          <w:rFonts w:ascii="Times New Roman" w:hAnsi="Times New Roman" w:cs="Times New Roman"/>
          <w:sz w:val="28"/>
          <w:szCs w:val="28"/>
        </w:rPr>
        <w:t>р</w:t>
      </w:r>
      <w:r w:rsidRPr="00704E9D">
        <w:rPr>
          <w:rFonts w:ascii="Times New Roman" w:hAnsi="Times New Roman" w:cs="Times New Roman"/>
          <w:sz w:val="28"/>
          <w:szCs w:val="28"/>
        </w:rPr>
        <w:t xml:space="preserve">офориентационного пространства и предпрофильной подготовки.  Цель проекта -  сопровождение процесса профессиональной </w:t>
      </w:r>
      <w:r w:rsidR="00C35E10" w:rsidRPr="00704E9D">
        <w:rPr>
          <w:rFonts w:ascii="Times New Roman" w:hAnsi="Times New Roman" w:cs="Times New Roman"/>
          <w:sz w:val="28"/>
          <w:szCs w:val="28"/>
        </w:rPr>
        <w:t>самоопределения</w:t>
      </w:r>
      <w:r w:rsidRPr="00704E9D">
        <w:rPr>
          <w:rFonts w:ascii="Times New Roman" w:hAnsi="Times New Roman" w:cs="Times New Roman"/>
          <w:sz w:val="28"/>
          <w:szCs w:val="28"/>
        </w:rPr>
        <w:t xml:space="preserve"> школьника 13-14 лет с акцентом на личностное развитие для осознанного выбора в построении индивидуальной образовательной траектории с учётом личных и общественных интересов и потребностей обучающихся.</w:t>
      </w:r>
    </w:p>
    <w:p w:rsidR="00F26566" w:rsidRPr="00704E9D" w:rsidRDefault="00F26566" w:rsidP="00704E9D">
      <w:pPr>
        <w:spacing w:after="0" w:line="240" w:lineRule="auto"/>
        <w:ind w:firstLine="709"/>
        <w:jc w:val="both"/>
        <w:rPr>
          <w:rFonts w:ascii="Times New Roman" w:hAnsi="Times New Roman" w:cs="Times New Roman"/>
          <w:i/>
          <w:sz w:val="28"/>
          <w:szCs w:val="28"/>
        </w:rPr>
      </w:pPr>
      <w:r w:rsidRPr="00704E9D">
        <w:rPr>
          <w:rFonts w:ascii="Times New Roman" w:hAnsi="Times New Roman" w:cs="Times New Roman"/>
          <w:b/>
          <w:i/>
          <w:sz w:val="28"/>
          <w:szCs w:val="28"/>
        </w:rPr>
        <w:t xml:space="preserve"> </w:t>
      </w:r>
      <w:r w:rsidRPr="00704E9D">
        <w:rPr>
          <w:rFonts w:ascii="Times New Roman" w:hAnsi="Times New Roman" w:cs="Times New Roman"/>
          <w:sz w:val="28"/>
          <w:szCs w:val="28"/>
        </w:rPr>
        <w:t>Задачи проекта:</w:t>
      </w:r>
    </w:p>
    <w:p w:rsidR="00F26566" w:rsidRPr="00704E9D" w:rsidRDefault="00F26566" w:rsidP="00704E9D">
      <w:pPr>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 xml:space="preserve"> 1) обеспечить разнообразие форм взаимодействия школьников с профессиональным сообществом города; </w:t>
      </w:r>
    </w:p>
    <w:p w:rsidR="00F26566" w:rsidRPr="00704E9D" w:rsidRDefault="00F26566" w:rsidP="00704E9D">
      <w:pPr>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 xml:space="preserve">2) предоставить возможности для психолого-педагогического сопровождения процесса профориентации; </w:t>
      </w:r>
    </w:p>
    <w:p w:rsidR="00F26566" w:rsidRPr="00704E9D" w:rsidRDefault="00F26566" w:rsidP="00704E9D">
      <w:pPr>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 xml:space="preserve">3) создать педагогическую команду для профориентационной деятельности на основе сетевого взаимодействия; </w:t>
      </w:r>
    </w:p>
    <w:p w:rsidR="00F26566" w:rsidRPr="00704E9D" w:rsidRDefault="00F26566" w:rsidP="00704E9D">
      <w:pPr>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4) найти новые формы коммуникативного пространства для обучающихся, родителей, работодателей, педагогов школы и вузов.</w:t>
      </w:r>
    </w:p>
    <w:p w:rsidR="00F26566" w:rsidRPr="00704E9D" w:rsidRDefault="00F26566" w:rsidP="00704E9D">
      <w:pPr>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 xml:space="preserve">      Идея проекта возникла из насущной потребности помочь восьмиклассникам определиться с выбором собственной образовательной траектории в 9 классе, выпускном на уровне основного общего образования: продолжать ли обучение в школе, какой профиль выбрать в 10 классе, выбрать  ли обучение в колледже, где приобрести профессию… Важным считаем и вопрос о пространстве, в котором формируются представления о настоящих интересах обучающихся  и их потенциальных возможностях: оно должно быть достаточно комфортным, в то же время ярким и интересным для ребенка этого возраста.   </w:t>
      </w:r>
    </w:p>
    <w:p w:rsidR="00F26566" w:rsidRPr="00704E9D" w:rsidRDefault="00F26566" w:rsidP="00704E9D">
      <w:pPr>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 xml:space="preserve">       Таким образом, спроектирова</w:t>
      </w:r>
      <w:r w:rsidR="0089530B" w:rsidRPr="00704E9D">
        <w:rPr>
          <w:rFonts w:ascii="Times New Roman" w:hAnsi="Times New Roman" w:cs="Times New Roman"/>
          <w:sz w:val="28"/>
          <w:szCs w:val="28"/>
        </w:rPr>
        <w:t>на и простроена</w:t>
      </w:r>
      <w:r w:rsidRPr="00704E9D">
        <w:rPr>
          <w:rFonts w:ascii="Times New Roman" w:hAnsi="Times New Roman" w:cs="Times New Roman"/>
          <w:sz w:val="28"/>
          <w:szCs w:val="28"/>
        </w:rPr>
        <w:t xml:space="preserve"> пр</w:t>
      </w:r>
      <w:r w:rsidR="0089530B" w:rsidRPr="00704E9D">
        <w:rPr>
          <w:rFonts w:ascii="Times New Roman" w:hAnsi="Times New Roman" w:cs="Times New Roman"/>
          <w:sz w:val="28"/>
          <w:szCs w:val="28"/>
        </w:rPr>
        <w:t>офориентационная среда</w:t>
      </w:r>
      <w:r w:rsidRPr="00704E9D">
        <w:rPr>
          <w:rFonts w:ascii="Times New Roman" w:hAnsi="Times New Roman" w:cs="Times New Roman"/>
          <w:sz w:val="28"/>
          <w:szCs w:val="28"/>
        </w:rPr>
        <w:t xml:space="preserve"> для обучающихся 8 классов, которая содер</w:t>
      </w:r>
      <w:r w:rsidR="00704E9D" w:rsidRPr="00704E9D">
        <w:rPr>
          <w:rFonts w:ascii="Times New Roman" w:hAnsi="Times New Roman" w:cs="Times New Roman"/>
          <w:sz w:val="28"/>
          <w:szCs w:val="28"/>
        </w:rPr>
        <w:t>жит несколько составляющих:  1)</w:t>
      </w:r>
      <w:r w:rsidRPr="00704E9D">
        <w:rPr>
          <w:rFonts w:ascii="Times New Roman" w:hAnsi="Times New Roman" w:cs="Times New Roman"/>
          <w:sz w:val="28"/>
          <w:szCs w:val="28"/>
        </w:rPr>
        <w:t>проф</w:t>
      </w:r>
      <w:r w:rsidR="00704E9D" w:rsidRPr="00704E9D">
        <w:rPr>
          <w:rFonts w:ascii="Times New Roman" w:hAnsi="Times New Roman" w:cs="Times New Roman"/>
          <w:sz w:val="28"/>
          <w:szCs w:val="28"/>
        </w:rPr>
        <w:t>ориентационное тестирование, 2)</w:t>
      </w:r>
      <w:r w:rsidRPr="00704E9D">
        <w:rPr>
          <w:rFonts w:ascii="Times New Roman" w:hAnsi="Times New Roman" w:cs="Times New Roman"/>
          <w:sz w:val="28"/>
          <w:szCs w:val="28"/>
        </w:rPr>
        <w:t>набор программ внеурочной деятельности, в том числе на базе сетевого взаимодействия, для выбора  в соответствии с дальнейшей п</w:t>
      </w:r>
      <w:r w:rsidR="00704E9D" w:rsidRPr="00704E9D">
        <w:rPr>
          <w:rFonts w:ascii="Times New Roman" w:hAnsi="Times New Roman" w:cs="Times New Roman"/>
          <w:sz w:val="28"/>
          <w:szCs w:val="28"/>
        </w:rPr>
        <w:t>рофилизацией на уровне СОО,  3)</w:t>
      </w:r>
      <w:r w:rsidRPr="00704E9D">
        <w:rPr>
          <w:rFonts w:ascii="Times New Roman" w:hAnsi="Times New Roman" w:cs="Times New Roman"/>
          <w:sz w:val="28"/>
          <w:szCs w:val="28"/>
        </w:rPr>
        <w:t>годовой экскурсионный маршрут для классов на предп</w:t>
      </w:r>
      <w:r w:rsidR="00704E9D" w:rsidRPr="00704E9D">
        <w:rPr>
          <w:rFonts w:ascii="Times New Roman" w:hAnsi="Times New Roman" w:cs="Times New Roman"/>
          <w:sz w:val="28"/>
          <w:szCs w:val="28"/>
        </w:rPr>
        <w:t>риятия и организации города, 4)</w:t>
      </w:r>
      <w:r w:rsidRPr="00704E9D">
        <w:rPr>
          <w:rFonts w:ascii="Times New Roman" w:hAnsi="Times New Roman" w:cs="Times New Roman"/>
          <w:sz w:val="28"/>
          <w:szCs w:val="28"/>
        </w:rPr>
        <w:t>медиаподдержка профессиональной ориентации с использова</w:t>
      </w:r>
      <w:r w:rsidR="00704E9D" w:rsidRPr="00704E9D">
        <w:rPr>
          <w:rFonts w:ascii="Times New Roman" w:hAnsi="Times New Roman" w:cs="Times New Roman"/>
          <w:sz w:val="28"/>
          <w:szCs w:val="28"/>
        </w:rPr>
        <w:t>нием родительского ресурса, 5)</w:t>
      </w:r>
      <w:r w:rsidRPr="00704E9D">
        <w:rPr>
          <w:rFonts w:ascii="Times New Roman" w:hAnsi="Times New Roman" w:cs="Times New Roman"/>
          <w:sz w:val="28"/>
          <w:szCs w:val="28"/>
        </w:rPr>
        <w:t xml:space="preserve">деятельность студентов – будущих психологов по созданию материалов, полезных в процессе самоопределения обучающихся. </w:t>
      </w:r>
    </w:p>
    <w:p w:rsidR="00F26566" w:rsidRPr="00704E9D" w:rsidRDefault="00F26566" w:rsidP="00704E9D">
      <w:pPr>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 xml:space="preserve">       Данная среда позволяет восьмикласснику осуществлять выбор и курсов внеурочной деятельности, и экскурсионного маршрута в соответствии со своими интересами, а также общаться с представителями различных профессий </w:t>
      </w:r>
      <w:r w:rsidR="00704E9D" w:rsidRPr="00704E9D">
        <w:rPr>
          <w:rFonts w:ascii="Times New Roman" w:hAnsi="Times New Roman" w:cs="Times New Roman"/>
          <w:sz w:val="28"/>
          <w:szCs w:val="28"/>
        </w:rPr>
        <w:t>в разнообразных</w:t>
      </w:r>
      <w:r w:rsidRPr="00704E9D">
        <w:rPr>
          <w:rFonts w:ascii="Times New Roman" w:hAnsi="Times New Roman" w:cs="Times New Roman"/>
          <w:sz w:val="28"/>
          <w:szCs w:val="28"/>
        </w:rPr>
        <w:t xml:space="preserve"> формах, попробовать свои силы в работе над проектом определенной </w:t>
      </w:r>
      <w:r w:rsidR="00704E9D" w:rsidRPr="00704E9D">
        <w:rPr>
          <w:rFonts w:ascii="Times New Roman" w:hAnsi="Times New Roman" w:cs="Times New Roman"/>
          <w:sz w:val="28"/>
          <w:szCs w:val="28"/>
        </w:rPr>
        <w:t>направленности, приобрести</w:t>
      </w:r>
      <w:r w:rsidRPr="00704E9D">
        <w:rPr>
          <w:rFonts w:ascii="Times New Roman" w:hAnsi="Times New Roman" w:cs="Times New Roman"/>
          <w:sz w:val="28"/>
          <w:szCs w:val="28"/>
        </w:rPr>
        <w:t xml:space="preserve"> знания или углубить их в интересующем направлении, познать себя, осознать свои интересы и возможности. </w:t>
      </w:r>
    </w:p>
    <w:p w:rsidR="00F26566" w:rsidRPr="00704E9D" w:rsidRDefault="00F26566" w:rsidP="00704E9D">
      <w:pPr>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 xml:space="preserve">       </w:t>
      </w:r>
      <w:r w:rsidR="0089530B" w:rsidRPr="00704E9D">
        <w:rPr>
          <w:rFonts w:ascii="Times New Roman" w:hAnsi="Times New Roman" w:cs="Times New Roman"/>
          <w:sz w:val="28"/>
          <w:szCs w:val="28"/>
        </w:rPr>
        <w:t>Таким образом, п</w:t>
      </w:r>
      <w:r w:rsidRPr="00704E9D">
        <w:rPr>
          <w:rFonts w:ascii="Times New Roman" w:hAnsi="Times New Roman" w:cs="Times New Roman"/>
          <w:sz w:val="28"/>
          <w:szCs w:val="28"/>
        </w:rPr>
        <w:t>роект «Экология выбора» (создание среды для осознанного профессионального выбора обучающимися 8 классов) – это:</w:t>
      </w:r>
    </w:p>
    <w:p w:rsidR="00F26566" w:rsidRPr="00704E9D" w:rsidRDefault="00F26566" w:rsidP="00704E9D">
      <w:pPr>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 xml:space="preserve">- разнообразие форм взаимодействия взрослых и детей, </w:t>
      </w:r>
    </w:p>
    <w:p w:rsidR="00F26566" w:rsidRPr="00704E9D" w:rsidRDefault="00F26566" w:rsidP="00704E9D">
      <w:pPr>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 реализация деятельностного подхода в профориентации,</w:t>
      </w:r>
    </w:p>
    <w:p w:rsidR="00F26566" w:rsidRPr="00704E9D" w:rsidRDefault="00F26566" w:rsidP="00704E9D">
      <w:pPr>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 условия для осознанного выбора индивидуальной образовательной траектории,</w:t>
      </w:r>
    </w:p>
    <w:p w:rsidR="00F26566" w:rsidRPr="00704E9D" w:rsidRDefault="00F26566" w:rsidP="00704E9D">
      <w:pPr>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 проекты с фокусом на профориентационную и социально значимую деятельность,</w:t>
      </w:r>
    </w:p>
    <w:p w:rsidR="00F26566" w:rsidRPr="00704E9D" w:rsidRDefault="00F26566" w:rsidP="00704E9D">
      <w:pPr>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 процесс познания себя и своих возможностей,</w:t>
      </w:r>
    </w:p>
    <w:p w:rsidR="00F26566" w:rsidRPr="00704E9D" w:rsidRDefault="00F26566" w:rsidP="00704E9D">
      <w:pPr>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 условия для саморазвития, проб, коммуникации</w:t>
      </w:r>
      <w:r w:rsidR="0089530B" w:rsidRPr="00704E9D">
        <w:rPr>
          <w:rFonts w:ascii="Times New Roman" w:hAnsi="Times New Roman" w:cs="Times New Roman"/>
          <w:sz w:val="28"/>
          <w:szCs w:val="28"/>
        </w:rPr>
        <w:t>.</w:t>
      </w:r>
      <w:r w:rsidRPr="00704E9D">
        <w:rPr>
          <w:rFonts w:ascii="Times New Roman" w:hAnsi="Times New Roman" w:cs="Times New Roman"/>
          <w:sz w:val="28"/>
          <w:szCs w:val="28"/>
        </w:rPr>
        <w:t xml:space="preserve"> </w:t>
      </w:r>
    </w:p>
    <w:p w:rsidR="00F26566" w:rsidRPr="00704E9D" w:rsidRDefault="00F26566" w:rsidP="00704E9D">
      <w:pPr>
        <w:spacing w:after="0" w:line="240" w:lineRule="auto"/>
        <w:ind w:left="-567" w:firstLine="709"/>
        <w:jc w:val="both"/>
        <w:rPr>
          <w:rFonts w:ascii="Times New Roman" w:hAnsi="Times New Roman" w:cs="Times New Roman"/>
          <w:sz w:val="28"/>
          <w:szCs w:val="28"/>
        </w:rPr>
      </w:pPr>
      <w:r w:rsidRPr="00704E9D">
        <w:rPr>
          <w:rFonts w:ascii="Times New Roman" w:hAnsi="Times New Roman" w:cs="Times New Roman"/>
          <w:sz w:val="28"/>
          <w:szCs w:val="28"/>
        </w:rPr>
        <w:t xml:space="preserve">      Профориентационная среда для восьмиклассников может быть представлена так:</w:t>
      </w:r>
    </w:p>
    <w:p w:rsidR="00704E9D" w:rsidRPr="00704E9D" w:rsidRDefault="00704E9D" w:rsidP="00704E9D">
      <w:pPr>
        <w:spacing w:after="0" w:line="240" w:lineRule="auto"/>
        <w:ind w:left="-567" w:firstLine="709"/>
        <w:jc w:val="both"/>
        <w:rPr>
          <w:rFonts w:ascii="Times New Roman" w:hAnsi="Times New Roman" w:cs="Times New Roman"/>
          <w:sz w:val="28"/>
          <w:szCs w:val="28"/>
        </w:rPr>
      </w:pPr>
    </w:p>
    <w:tbl>
      <w:tblPr>
        <w:tblStyle w:val="a5"/>
        <w:tblW w:w="10598" w:type="dxa"/>
        <w:tblInd w:w="-476" w:type="dxa"/>
        <w:tblLayout w:type="fixed"/>
        <w:tblLook w:val="04A0" w:firstRow="1" w:lastRow="0" w:firstColumn="1" w:lastColumn="0" w:noHBand="0" w:noVBand="1"/>
      </w:tblPr>
      <w:tblGrid>
        <w:gridCol w:w="2098"/>
        <w:gridCol w:w="1707"/>
        <w:gridCol w:w="1690"/>
        <w:gridCol w:w="2297"/>
        <w:gridCol w:w="1530"/>
        <w:gridCol w:w="1276"/>
      </w:tblGrid>
      <w:tr w:rsidR="00BE1FCE" w:rsidRPr="00704E9D" w:rsidTr="0089530B">
        <w:trPr>
          <w:trHeight w:val="416"/>
        </w:trPr>
        <w:tc>
          <w:tcPr>
            <w:tcW w:w="10598" w:type="dxa"/>
            <w:gridSpan w:val="6"/>
          </w:tcPr>
          <w:p w:rsidR="00BE1FCE" w:rsidRPr="00704E9D" w:rsidRDefault="00BE1FCE" w:rsidP="00704E9D">
            <w:pPr>
              <w:ind w:firstLine="709"/>
              <w:jc w:val="center"/>
              <w:rPr>
                <w:rFonts w:ascii="Times New Roman" w:hAnsi="Times New Roman" w:cs="Times New Roman"/>
                <w:b/>
                <w:sz w:val="24"/>
                <w:szCs w:val="28"/>
              </w:rPr>
            </w:pPr>
            <w:r w:rsidRPr="00704E9D">
              <w:rPr>
                <w:rFonts w:ascii="Times New Roman" w:hAnsi="Times New Roman" w:cs="Times New Roman"/>
                <w:b/>
                <w:sz w:val="24"/>
                <w:szCs w:val="28"/>
              </w:rPr>
              <w:t>Процесс  профессиональной ориентации обучающихся 8 классов</w:t>
            </w:r>
          </w:p>
        </w:tc>
      </w:tr>
      <w:tr w:rsidR="00BE1FCE" w:rsidRPr="00704E9D" w:rsidTr="0089530B">
        <w:tc>
          <w:tcPr>
            <w:tcW w:w="2098" w:type="dxa"/>
          </w:tcPr>
          <w:p w:rsidR="00BE1FCE" w:rsidRPr="00704E9D" w:rsidRDefault="00BE1FCE" w:rsidP="00704E9D">
            <w:pPr>
              <w:ind w:firstLine="709"/>
              <w:rPr>
                <w:rFonts w:ascii="Times New Roman" w:hAnsi="Times New Roman" w:cs="Times New Roman"/>
                <w:b/>
                <w:sz w:val="24"/>
                <w:szCs w:val="28"/>
              </w:rPr>
            </w:pPr>
            <w:r w:rsidRPr="00704E9D">
              <w:rPr>
                <w:rFonts w:ascii="Times New Roman" w:hAnsi="Times New Roman" w:cs="Times New Roman"/>
                <w:b/>
                <w:sz w:val="24"/>
                <w:szCs w:val="28"/>
              </w:rPr>
              <w:t>Проектирование профессиональной перспективы</w:t>
            </w:r>
            <w:r w:rsidRPr="00704E9D">
              <w:rPr>
                <w:rFonts w:ascii="Times New Roman" w:hAnsi="Times New Roman" w:cs="Times New Roman"/>
                <w:sz w:val="24"/>
                <w:szCs w:val="28"/>
              </w:rPr>
              <w:t xml:space="preserve"> </w:t>
            </w:r>
            <w:r w:rsidRPr="00704E9D">
              <w:rPr>
                <w:rFonts w:ascii="Times New Roman" w:hAnsi="Times New Roman" w:cs="Times New Roman"/>
                <w:b/>
                <w:sz w:val="24"/>
                <w:szCs w:val="28"/>
              </w:rPr>
              <w:t>обучающегося</w:t>
            </w:r>
          </w:p>
        </w:tc>
        <w:tc>
          <w:tcPr>
            <w:tcW w:w="1707" w:type="dxa"/>
          </w:tcPr>
          <w:p w:rsidR="00BE1FCE" w:rsidRPr="00704E9D" w:rsidRDefault="00BE1FCE" w:rsidP="00704E9D">
            <w:pPr>
              <w:ind w:firstLine="709"/>
              <w:rPr>
                <w:rFonts w:ascii="Times New Roman" w:hAnsi="Times New Roman" w:cs="Times New Roman"/>
                <w:b/>
                <w:sz w:val="24"/>
                <w:szCs w:val="28"/>
              </w:rPr>
            </w:pPr>
            <w:r w:rsidRPr="00704E9D">
              <w:rPr>
                <w:rFonts w:ascii="Times New Roman" w:hAnsi="Times New Roman" w:cs="Times New Roman"/>
                <w:b/>
                <w:sz w:val="24"/>
                <w:szCs w:val="28"/>
              </w:rPr>
              <w:t>Курсы внеурочной деятельности по направлениям</w:t>
            </w:r>
          </w:p>
        </w:tc>
        <w:tc>
          <w:tcPr>
            <w:tcW w:w="1690" w:type="dxa"/>
          </w:tcPr>
          <w:p w:rsidR="00BE1FCE" w:rsidRPr="00704E9D" w:rsidRDefault="00BE1FCE" w:rsidP="00704E9D">
            <w:pPr>
              <w:ind w:firstLine="709"/>
              <w:rPr>
                <w:rFonts w:ascii="Times New Roman" w:hAnsi="Times New Roman" w:cs="Times New Roman"/>
                <w:b/>
                <w:sz w:val="24"/>
                <w:szCs w:val="28"/>
              </w:rPr>
            </w:pPr>
            <w:r w:rsidRPr="00704E9D">
              <w:rPr>
                <w:rFonts w:ascii="Times New Roman" w:hAnsi="Times New Roman" w:cs="Times New Roman"/>
                <w:b/>
                <w:sz w:val="24"/>
                <w:szCs w:val="28"/>
              </w:rPr>
              <w:t>Интеграция общего и дополнитель-ного образования</w:t>
            </w:r>
          </w:p>
        </w:tc>
        <w:tc>
          <w:tcPr>
            <w:tcW w:w="2297" w:type="dxa"/>
          </w:tcPr>
          <w:p w:rsidR="00BE1FCE" w:rsidRPr="00704E9D" w:rsidRDefault="00BE1FCE" w:rsidP="00704E9D">
            <w:pPr>
              <w:ind w:firstLine="709"/>
              <w:rPr>
                <w:rFonts w:ascii="Times New Roman" w:hAnsi="Times New Roman" w:cs="Times New Roman"/>
                <w:b/>
                <w:sz w:val="24"/>
                <w:szCs w:val="28"/>
              </w:rPr>
            </w:pPr>
            <w:r w:rsidRPr="00704E9D">
              <w:rPr>
                <w:rFonts w:ascii="Times New Roman" w:hAnsi="Times New Roman" w:cs="Times New Roman"/>
                <w:b/>
                <w:sz w:val="24"/>
                <w:szCs w:val="28"/>
              </w:rPr>
              <w:t xml:space="preserve">Коммуникационное пространство </w:t>
            </w:r>
          </w:p>
          <w:p w:rsidR="00BE1FCE" w:rsidRPr="00704E9D" w:rsidRDefault="00BE1FCE" w:rsidP="00704E9D">
            <w:pPr>
              <w:ind w:firstLine="709"/>
              <w:rPr>
                <w:rFonts w:ascii="Times New Roman" w:hAnsi="Times New Roman" w:cs="Times New Roman"/>
                <w:b/>
                <w:sz w:val="24"/>
                <w:szCs w:val="28"/>
              </w:rPr>
            </w:pPr>
            <w:r w:rsidRPr="00704E9D">
              <w:rPr>
                <w:rFonts w:ascii="Times New Roman" w:hAnsi="Times New Roman" w:cs="Times New Roman"/>
                <w:b/>
                <w:sz w:val="24"/>
                <w:szCs w:val="28"/>
              </w:rPr>
              <w:t>профориентацион-ного взаимодействия</w:t>
            </w:r>
          </w:p>
        </w:tc>
        <w:tc>
          <w:tcPr>
            <w:tcW w:w="1530" w:type="dxa"/>
          </w:tcPr>
          <w:p w:rsidR="00BE1FCE" w:rsidRPr="00704E9D" w:rsidRDefault="00BE1FCE" w:rsidP="00704E9D">
            <w:pPr>
              <w:ind w:firstLine="709"/>
              <w:rPr>
                <w:rFonts w:ascii="Times New Roman" w:hAnsi="Times New Roman" w:cs="Times New Roman"/>
                <w:b/>
                <w:sz w:val="24"/>
                <w:szCs w:val="28"/>
              </w:rPr>
            </w:pPr>
            <w:r w:rsidRPr="00704E9D">
              <w:rPr>
                <w:rFonts w:ascii="Times New Roman" w:hAnsi="Times New Roman" w:cs="Times New Roman"/>
                <w:b/>
                <w:sz w:val="24"/>
                <w:szCs w:val="28"/>
              </w:rPr>
              <w:t xml:space="preserve">Экскурсион-ная </w:t>
            </w:r>
          </w:p>
          <w:p w:rsidR="00BE1FCE" w:rsidRPr="00704E9D" w:rsidRDefault="00BE1FCE" w:rsidP="00704E9D">
            <w:pPr>
              <w:ind w:firstLine="709"/>
              <w:rPr>
                <w:rFonts w:ascii="Times New Roman" w:hAnsi="Times New Roman" w:cs="Times New Roman"/>
                <w:b/>
                <w:sz w:val="24"/>
                <w:szCs w:val="28"/>
              </w:rPr>
            </w:pPr>
            <w:r w:rsidRPr="00704E9D">
              <w:rPr>
                <w:rFonts w:ascii="Times New Roman" w:hAnsi="Times New Roman" w:cs="Times New Roman"/>
                <w:b/>
                <w:sz w:val="24"/>
                <w:szCs w:val="28"/>
              </w:rPr>
              <w:t>программа</w:t>
            </w:r>
          </w:p>
          <w:p w:rsidR="00BE1FCE" w:rsidRPr="00704E9D" w:rsidRDefault="00BE1FCE" w:rsidP="00704E9D">
            <w:pPr>
              <w:ind w:firstLine="709"/>
              <w:rPr>
                <w:rFonts w:ascii="Times New Roman" w:hAnsi="Times New Roman" w:cs="Times New Roman"/>
                <w:b/>
                <w:sz w:val="24"/>
                <w:szCs w:val="28"/>
              </w:rPr>
            </w:pPr>
          </w:p>
        </w:tc>
        <w:tc>
          <w:tcPr>
            <w:tcW w:w="1276" w:type="dxa"/>
          </w:tcPr>
          <w:p w:rsidR="00BE1FCE" w:rsidRPr="00704E9D" w:rsidRDefault="00BE1FCE" w:rsidP="00704E9D">
            <w:pPr>
              <w:ind w:firstLine="709"/>
              <w:rPr>
                <w:rFonts w:ascii="Times New Roman" w:hAnsi="Times New Roman" w:cs="Times New Roman"/>
                <w:b/>
                <w:sz w:val="24"/>
                <w:szCs w:val="28"/>
              </w:rPr>
            </w:pPr>
            <w:r w:rsidRPr="00704E9D">
              <w:rPr>
                <w:rFonts w:ascii="Times New Roman" w:hAnsi="Times New Roman" w:cs="Times New Roman"/>
                <w:b/>
                <w:sz w:val="24"/>
                <w:szCs w:val="28"/>
              </w:rPr>
              <w:t>Канику-лярные програм-мы</w:t>
            </w:r>
          </w:p>
        </w:tc>
      </w:tr>
      <w:tr w:rsidR="00BE1FCE" w:rsidRPr="00704E9D" w:rsidTr="0089530B">
        <w:tc>
          <w:tcPr>
            <w:tcW w:w="10598" w:type="dxa"/>
            <w:gridSpan w:val="6"/>
          </w:tcPr>
          <w:p w:rsidR="00BE1FCE" w:rsidRPr="00704E9D" w:rsidRDefault="00BE1FCE" w:rsidP="00704E9D">
            <w:pPr>
              <w:ind w:firstLine="709"/>
              <w:jc w:val="center"/>
              <w:rPr>
                <w:rFonts w:ascii="Times New Roman" w:hAnsi="Times New Roman" w:cs="Times New Roman"/>
                <w:b/>
                <w:sz w:val="24"/>
                <w:szCs w:val="28"/>
              </w:rPr>
            </w:pPr>
            <w:r w:rsidRPr="00704E9D">
              <w:rPr>
                <w:rFonts w:ascii="Times New Roman" w:hAnsi="Times New Roman" w:cs="Times New Roman"/>
                <w:b/>
                <w:sz w:val="24"/>
                <w:szCs w:val="28"/>
              </w:rPr>
              <w:t xml:space="preserve">Примеры наполнения направлений </w:t>
            </w:r>
          </w:p>
        </w:tc>
      </w:tr>
      <w:tr w:rsidR="00BE1FCE" w:rsidRPr="00704E9D" w:rsidTr="0089530B">
        <w:tc>
          <w:tcPr>
            <w:tcW w:w="2098" w:type="dxa"/>
          </w:tcPr>
          <w:p w:rsidR="00BE1FCE" w:rsidRPr="00704E9D" w:rsidRDefault="00BE1FCE" w:rsidP="00704E9D">
            <w:pPr>
              <w:ind w:firstLine="709"/>
              <w:rPr>
                <w:rFonts w:ascii="Times New Roman" w:hAnsi="Times New Roman" w:cs="Times New Roman"/>
                <w:sz w:val="24"/>
                <w:szCs w:val="28"/>
              </w:rPr>
            </w:pPr>
            <w:r w:rsidRPr="00704E9D">
              <w:rPr>
                <w:rFonts w:ascii="Times New Roman" w:hAnsi="Times New Roman" w:cs="Times New Roman"/>
                <w:bCs/>
                <w:sz w:val="24"/>
                <w:szCs w:val="28"/>
              </w:rPr>
              <w:t>Профориентацион-ное тестирование, анкетирование детей и родителей</w:t>
            </w:r>
            <w:r w:rsidRPr="00704E9D">
              <w:rPr>
                <w:rFonts w:ascii="Times New Roman" w:hAnsi="Times New Roman" w:cs="Times New Roman"/>
                <w:sz w:val="24"/>
                <w:szCs w:val="28"/>
              </w:rPr>
              <w:t>,</w:t>
            </w:r>
          </w:p>
          <w:p w:rsidR="00BE1FCE" w:rsidRPr="00704E9D" w:rsidRDefault="00BE1FCE" w:rsidP="00704E9D">
            <w:pPr>
              <w:ind w:firstLine="709"/>
              <w:rPr>
                <w:rFonts w:ascii="Times New Roman" w:hAnsi="Times New Roman" w:cs="Times New Roman"/>
                <w:b/>
                <w:sz w:val="24"/>
                <w:szCs w:val="28"/>
              </w:rPr>
            </w:pPr>
            <w:r w:rsidRPr="00704E9D">
              <w:rPr>
                <w:rFonts w:ascii="Times New Roman" w:hAnsi="Times New Roman" w:cs="Times New Roman"/>
                <w:sz w:val="24"/>
                <w:szCs w:val="28"/>
              </w:rPr>
              <w:t>диагностические мероприятия, индивидуальное и групповое консультирование</w:t>
            </w:r>
          </w:p>
        </w:tc>
        <w:tc>
          <w:tcPr>
            <w:tcW w:w="1707" w:type="dxa"/>
          </w:tcPr>
          <w:p w:rsidR="00BE1FCE" w:rsidRPr="00704E9D" w:rsidRDefault="00BE1FCE" w:rsidP="00704E9D">
            <w:pPr>
              <w:ind w:firstLine="709"/>
              <w:rPr>
                <w:rFonts w:ascii="Times New Roman" w:hAnsi="Times New Roman" w:cs="Times New Roman"/>
                <w:b/>
                <w:sz w:val="24"/>
                <w:szCs w:val="28"/>
              </w:rPr>
            </w:pPr>
            <w:r w:rsidRPr="00704E9D">
              <w:rPr>
                <w:rFonts w:ascii="Times New Roman" w:hAnsi="Times New Roman" w:cs="Times New Roman"/>
                <w:sz w:val="24"/>
                <w:szCs w:val="28"/>
              </w:rPr>
              <w:t>Гуманитарное направление, реализуется педагогами гимназии через курсы внеурочной деятельности, реализуется через освоение программы «Психолого-педагогический класс» Социально-экономическое направление,  реализуется через участие в совместном проекте Свердловского областного Союза промышленников, предпринимателей, группы компаний «PRO» и УрГЭУ «Предпринимательский класс»</w:t>
            </w:r>
          </w:p>
        </w:tc>
        <w:tc>
          <w:tcPr>
            <w:tcW w:w="1690" w:type="dxa"/>
          </w:tcPr>
          <w:p w:rsidR="00BE1FCE" w:rsidRPr="00704E9D" w:rsidRDefault="00BE1FCE" w:rsidP="00704E9D">
            <w:pPr>
              <w:ind w:firstLine="709"/>
              <w:rPr>
                <w:rFonts w:ascii="Times New Roman" w:hAnsi="Times New Roman" w:cs="Times New Roman"/>
                <w:bCs/>
                <w:sz w:val="24"/>
                <w:szCs w:val="28"/>
              </w:rPr>
            </w:pPr>
            <w:r w:rsidRPr="00704E9D">
              <w:rPr>
                <w:rFonts w:ascii="Times New Roman" w:hAnsi="Times New Roman" w:cs="Times New Roman"/>
                <w:bCs/>
                <w:sz w:val="24"/>
                <w:szCs w:val="28"/>
              </w:rPr>
              <w:t>Технологическое направление, реализуемое на основе сетевого взаимодействия с   ГАНОУ СО “Дворец молодёжи” (Детский технопарк «Кванториум»)</w:t>
            </w:r>
          </w:p>
          <w:p w:rsidR="00BE1FCE" w:rsidRPr="00704E9D" w:rsidRDefault="00BE1FCE" w:rsidP="00704E9D">
            <w:pPr>
              <w:ind w:firstLine="709"/>
              <w:rPr>
                <w:rFonts w:ascii="Times New Roman" w:hAnsi="Times New Roman" w:cs="Times New Roman"/>
                <w:b/>
                <w:sz w:val="24"/>
                <w:szCs w:val="28"/>
              </w:rPr>
            </w:pPr>
            <w:r w:rsidRPr="00704E9D">
              <w:rPr>
                <w:rFonts w:ascii="Times New Roman" w:hAnsi="Times New Roman" w:cs="Times New Roman"/>
                <w:bCs/>
                <w:sz w:val="24"/>
                <w:szCs w:val="28"/>
              </w:rPr>
              <w:t>2 программы для 1 обучающегося</w:t>
            </w:r>
          </w:p>
        </w:tc>
        <w:tc>
          <w:tcPr>
            <w:tcW w:w="2297" w:type="dxa"/>
          </w:tcPr>
          <w:p w:rsidR="00BE1FCE" w:rsidRPr="00704E9D" w:rsidRDefault="00BE1FCE" w:rsidP="00704E9D">
            <w:pPr>
              <w:ind w:firstLine="709"/>
              <w:jc w:val="both"/>
              <w:rPr>
                <w:rFonts w:ascii="Times New Roman" w:hAnsi="Times New Roman" w:cs="Times New Roman"/>
                <w:sz w:val="24"/>
                <w:szCs w:val="28"/>
              </w:rPr>
            </w:pPr>
            <w:r w:rsidRPr="00704E9D">
              <w:rPr>
                <w:rFonts w:ascii="Times New Roman" w:hAnsi="Times New Roman" w:cs="Times New Roman"/>
                <w:sz w:val="24"/>
                <w:szCs w:val="28"/>
              </w:rPr>
              <w:t>Создание видеоинтервью «Профессии наших родителей», которые</w:t>
            </w:r>
          </w:p>
          <w:p w:rsidR="00BE1FCE" w:rsidRPr="00704E9D" w:rsidRDefault="00BE1FCE" w:rsidP="00704E9D">
            <w:pPr>
              <w:ind w:firstLine="709"/>
              <w:jc w:val="both"/>
              <w:rPr>
                <w:rFonts w:ascii="Times New Roman" w:hAnsi="Times New Roman" w:cs="Times New Roman"/>
                <w:sz w:val="24"/>
                <w:szCs w:val="28"/>
              </w:rPr>
            </w:pPr>
            <w:r w:rsidRPr="00704E9D">
              <w:rPr>
                <w:rFonts w:ascii="Times New Roman" w:hAnsi="Times New Roman" w:cs="Times New Roman"/>
                <w:sz w:val="24"/>
                <w:szCs w:val="28"/>
              </w:rPr>
              <w:t xml:space="preserve">помещаются на странице в ВК. </w:t>
            </w:r>
          </w:p>
          <w:p w:rsidR="00BE1FCE" w:rsidRPr="00704E9D" w:rsidRDefault="00BE1FCE" w:rsidP="00704E9D">
            <w:pPr>
              <w:ind w:firstLine="709"/>
              <w:jc w:val="both"/>
              <w:rPr>
                <w:rFonts w:ascii="Times New Roman" w:hAnsi="Times New Roman" w:cs="Times New Roman"/>
                <w:sz w:val="24"/>
                <w:szCs w:val="28"/>
              </w:rPr>
            </w:pPr>
            <w:r w:rsidRPr="00704E9D">
              <w:rPr>
                <w:rFonts w:ascii="Times New Roman" w:hAnsi="Times New Roman" w:cs="Times New Roman"/>
                <w:sz w:val="24"/>
                <w:szCs w:val="28"/>
              </w:rPr>
              <w:t xml:space="preserve">Использование потенциала студентов, проходящих учебную практику на базе ОО </w:t>
            </w:r>
          </w:p>
          <w:p w:rsidR="00BE1FCE" w:rsidRPr="00704E9D" w:rsidRDefault="00BE1FCE" w:rsidP="00704E9D">
            <w:pPr>
              <w:ind w:firstLine="709"/>
              <w:jc w:val="center"/>
              <w:rPr>
                <w:rFonts w:ascii="Times New Roman" w:hAnsi="Times New Roman" w:cs="Times New Roman"/>
                <w:sz w:val="24"/>
                <w:szCs w:val="28"/>
              </w:rPr>
            </w:pPr>
          </w:p>
          <w:p w:rsidR="00BE1FCE" w:rsidRPr="00704E9D" w:rsidRDefault="00BE1FCE" w:rsidP="00704E9D">
            <w:pPr>
              <w:ind w:firstLine="709"/>
              <w:jc w:val="both"/>
              <w:rPr>
                <w:rFonts w:ascii="Times New Roman" w:hAnsi="Times New Roman" w:cs="Times New Roman"/>
                <w:b/>
                <w:sz w:val="24"/>
                <w:szCs w:val="28"/>
              </w:rPr>
            </w:pPr>
          </w:p>
        </w:tc>
        <w:tc>
          <w:tcPr>
            <w:tcW w:w="1530" w:type="dxa"/>
          </w:tcPr>
          <w:p w:rsidR="00BE1FCE" w:rsidRPr="00704E9D" w:rsidRDefault="00BE1FCE" w:rsidP="00704E9D">
            <w:pPr>
              <w:ind w:firstLine="709"/>
              <w:jc w:val="both"/>
              <w:rPr>
                <w:rFonts w:ascii="Times New Roman" w:hAnsi="Times New Roman" w:cs="Times New Roman"/>
                <w:sz w:val="24"/>
                <w:szCs w:val="28"/>
              </w:rPr>
            </w:pPr>
            <w:r w:rsidRPr="00704E9D">
              <w:rPr>
                <w:rFonts w:ascii="Times New Roman" w:hAnsi="Times New Roman" w:cs="Times New Roman"/>
                <w:sz w:val="24"/>
                <w:szCs w:val="28"/>
              </w:rPr>
              <w:t>Простраивание  годовых экскурсион-ных маршрутов на производство  и в организации по направлени-ям (не менее 3 в учебном году на 1 обучающего-ся)</w:t>
            </w:r>
          </w:p>
          <w:p w:rsidR="00BE1FCE" w:rsidRPr="00704E9D" w:rsidRDefault="00BE1FCE" w:rsidP="00704E9D">
            <w:pPr>
              <w:ind w:firstLine="709"/>
              <w:jc w:val="center"/>
              <w:rPr>
                <w:rFonts w:ascii="Times New Roman" w:hAnsi="Times New Roman" w:cs="Times New Roman"/>
                <w:sz w:val="24"/>
                <w:szCs w:val="28"/>
              </w:rPr>
            </w:pPr>
          </w:p>
          <w:p w:rsidR="00BE1FCE" w:rsidRPr="00704E9D" w:rsidRDefault="00BE1FCE" w:rsidP="00704E9D">
            <w:pPr>
              <w:ind w:firstLine="709"/>
              <w:jc w:val="both"/>
              <w:rPr>
                <w:rFonts w:ascii="Times New Roman" w:hAnsi="Times New Roman" w:cs="Times New Roman"/>
                <w:b/>
                <w:sz w:val="24"/>
                <w:szCs w:val="28"/>
              </w:rPr>
            </w:pPr>
          </w:p>
        </w:tc>
        <w:tc>
          <w:tcPr>
            <w:tcW w:w="1276" w:type="dxa"/>
          </w:tcPr>
          <w:p w:rsidR="00BE1FCE" w:rsidRPr="00704E9D" w:rsidRDefault="00BE1FCE" w:rsidP="00704E9D">
            <w:pPr>
              <w:ind w:firstLine="709"/>
              <w:rPr>
                <w:rFonts w:ascii="Times New Roman" w:hAnsi="Times New Roman" w:cs="Times New Roman"/>
                <w:sz w:val="24"/>
                <w:szCs w:val="28"/>
              </w:rPr>
            </w:pPr>
            <w:r w:rsidRPr="00704E9D">
              <w:rPr>
                <w:rFonts w:ascii="Times New Roman" w:hAnsi="Times New Roman" w:cs="Times New Roman"/>
                <w:sz w:val="24"/>
                <w:szCs w:val="28"/>
              </w:rPr>
              <w:t>Образова-тельная каникулярная программа на базе ОО с привлечением партнеров: Гуманитарный универси-тет, УрФУ, музеи города, библиоте-ки города</w:t>
            </w:r>
          </w:p>
          <w:p w:rsidR="00BE1FCE" w:rsidRPr="00704E9D" w:rsidRDefault="00BE1FCE" w:rsidP="00704E9D">
            <w:pPr>
              <w:ind w:firstLine="709"/>
              <w:jc w:val="both"/>
              <w:rPr>
                <w:rFonts w:ascii="Times New Roman" w:hAnsi="Times New Roman" w:cs="Times New Roman"/>
                <w:b/>
                <w:sz w:val="24"/>
                <w:szCs w:val="28"/>
              </w:rPr>
            </w:pPr>
          </w:p>
        </w:tc>
      </w:tr>
    </w:tbl>
    <w:p w:rsidR="00DB7A54" w:rsidRPr="00704E9D" w:rsidRDefault="00DB7A54" w:rsidP="00704E9D">
      <w:pPr>
        <w:pStyle w:val="a4"/>
        <w:ind w:left="0" w:right="-24" w:firstLine="709"/>
        <w:jc w:val="both"/>
        <w:rPr>
          <w:rFonts w:eastAsiaTheme="minorHAnsi"/>
          <w:sz w:val="28"/>
          <w:szCs w:val="28"/>
        </w:rPr>
      </w:pPr>
      <w:r w:rsidRPr="00704E9D">
        <w:rPr>
          <w:rFonts w:eastAsiaTheme="minorHAnsi"/>
          <w:sz w:val="28"/>
          <w:szCs w:val="28"/>
        </w:rPr>
        <w:t xml:space="preserve">Наполнение среды, описанной </w:t>
      </w:r>
      <w:r w:rsidR="00C35E10" w:rsidRPr="00704E9D">
        <w:rPr>
          <w:rFonts w:eastAsiaTheme="minorHAnsi"/>
          <w:sz w:val="28"/>
          <w:szCs w:val="28"/>
        </w:rPr>
        <w:t xml:space="preserve">выше, </w:t>
      </w:r>
      <w:r w:rsidRPr="00704E9D">
        <w:rPr>
          <w:rFonts w:eastAsiaTheme="minorHAnsi"/>
          <w:sz w:val="28"/>
          <w:szCs w:val="28"/>
        </w:rPr>
        <w:t xml:space="preserve"> может изменяться, составляющие среды могут варьироваться, поэтому </w:t>
      </w:r>
      <w:r w:rsidR="00C35E10" w:rsidRPr="00704E9D">
        <w:rPr>
          <w:rFonts w:eastAsiaTheme="minorHAnsi"/>
          <w:sz w:val="28"/>
          <w:szCs w:val="28"/>
        </w:rPr>
        <w:t>проект</w:t>
      </w:r>
      <w:r w:rsidRPr="00704E9D">
        <w:rPr>
          <w:rFonts w:eastAsiaTheme="minorHAnsi"/>
          <w:sz w:val="28"/>
          <w:szCs w:val="28"/>
        </w:rPr>
        <w:t xml:space="preserve"> представляется реалистичным и доступным для использования, так как позволяет реагировать на изменения потребностей, целей, задач профориеинтации и профилизации, жизненных условий.</w:t>
      </w:r>
    </w:p>
    <w:p w:rsidR="00F26566" w:rsidRPr="00704E9D" w:rsidRDefault="00F26566" w:rsidP="00704E9D">
      <w:pPr>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В результате реализации проекта уда</w:t>
      </w:r>
      <w:r w:rsidR="0089530B" w:rsidRPr="00704E9D">
        <w:rPr>
          <w:rFonts w:ascii="Times New Roman" w:hAnsi="Times New Roman" w:cs="Times New Roman"/>
          <w:sz w:val="28"/>
          <w:szCs w:val="28"/>
        </w:rPr>
        <w:t>лось</w:t>
      </w:r>
      <w:r w:rsidRPr="00704E9D">
        <w:rPr>
          <w:rFonts w:ascii="Times New Roman" w:hAnsi="Times New Roman" w:cs="Times New Roman"/>
          <w:sz w:val="28"/>
          <w:szCs w:val="28"/>
        </w:rPr>
        <w:t xml:space="preserve"> сделать процесс профориентации</w:t>
      </w:r>
      <w:r w:rsidRPr="00704E9D">
        <w:rPr>
          <w:sz w:val="28"/>
          <w:szCs w:val="28"/>
        </w:rPr>
        <w:t xml:space="preserve"> </w:t>
      </w:r>
      <w:r w:rsidRPr="00704E9D">
        <w:rPr>
          <w:rFonts w:ascii="Times New Roman" w:hAnsi="Times New Roman" w:cs="Times New Roman"/>
          <w:sz w:val="28"/>
          <w:szCs w:val="28"/>
        </w:rPr>
        <w:t>осмысленным для школьников, показать сферу приложения их интересов в жизни, создать условия для «экологичной» пробы в профессии через проектную деятельность в определенном направлении, для получения внутренней уверенности в своих силах или понимания, что до осознанного выбора еще далеко, а также дать рекомендации на основе диагностик.</w:t>
      </w:r>
    </w:p>
    <w:p w:rsidR="00F26566" w:rsidRPr="00704E9D" w:rsidRDefault="00F26566" w:rsidP="00704E9D">
      <w:pPr>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В предлагаемую профориентационную среду гармонично входит программа внеурочной деятельности «Россия – мои горизонты» и проект «Билет в будущее», однако данный проект «Экология выбора» предлагает обучающимся личностно-ориентированную деятельность, он может быть предложен к использованию как условие предоставления возможности не только узнавать о профессиях и профессиональных потребностях общества, не только «пройти» тесты с общими рекомендациями, но и в направленной деятельности попробовать свои силы, получить индивидуальные результаты диагностик, опыт общения с профессионалами, осуществить социальную практику.</w:t>
      </w:r>
    </w:p>
    <w:p w:rsidR="00D70646" w:rsidRPr="00704E9D" w:rsidRDefault="00C35E10" w:rsidP="00704E9D">
      <w:pPr>
        <w:pStyle w:val="a4"/>
        <w:tabs>
          <w:tab w:val="left" w:pos="1671"/>
        </w:tabs>
        <w:ind w:left="0" w:firstLine="709"/>
        <w:jc w:val="both"/>
        <w:rPr>
          <w:sz w:val="28"/>
          <w:szCs w:val="28"/>
        </w:rPr>
      </w:pPr>
      <w:r w:rsidRPr="00704E9D">
        <w:rPr>
          <w:sz w:val="28"/>
          <w:szCs w:val="28"/>
        </w:rPr>
        <w:t xml:space="preserve">При создании проекта  команда МАОУ гимназии № 161 опиралась на возрастные особенности  обучающихся 13-14 лет. </w:t>
      </w:r>
      <w:r w:rsidR="00D70646" w:rsidRPr="00704E9D">
        <w:rPr>
          <w:sz w:val="28"/>
          <w:szCs w:val="28"/>
        </w:rPr>
        <w:t xml:space="preserve">Основная особенность </w:t>
      </w:r>
      <w:r w:rsidRPr="00704E9D">
        <w:rPr>
          <w:sz w:val="28"/>
          <w:szCs w:val="28"/>
        </w:rPr>
        <w:t xml:space="preserve">этого </w:t>
      </w:r>
      <w:r w:rsidR="00D70646" w:rsidRPr="00704E9D">
        <w:rPr>
          <w:sz w:val="28"/>
          <w:szCs w:val="28"/>
        </w:rPr>
        <w:t xml:space="preserve">подросткового периода — резкие, качественные изменения, затрагивающие все стороны развития человека. Начало отрочества характеризуется появлением ряда специфических черт, важнейшими из которых являются стремление к общению со сверстниками и появление в поведении признаков, свидетельствующих о стремлении утвердить свою самостоятельность, независимость, личностную автономию. Все эти черты появляются в приблизительно </w:t>
      </w:r>
      <w:r w:rsidR="006C749F" w:rsidRPr="00704E9D">
        <w:rPr>
          <w:sz w:val="28"/>
          <w:szCs w:val="28"/>
        </w:rPr>
        <w:t xml:space="preserve">в </w:t>
      </w:r>
      <w:r w:rsidR="00D70646" w:rsidRPr="00704E9D">
        <w:rPr>
          <w:sz w:val="28"/>
          <w:szCs w:val="28"/>
        </w:rPr>
        <w:t xml:space="preserve">10—11 лет, но наиболее интенсивно развиваются в </w:t>
      </w:r>
      <w:r w:rsidR="006C749F" w:rsidRPr="00704E9D">
        <w:rPr>
          <w:sz w:val="28"/>
          <w:szCs w:val="28"/>
        </w:rPr>
        <w:t>обозначенном нами</w:t>
      </w:r>
      <w:r w:rsidR="00D70646" w:rsidRPr="00704E9D">
        <w:rPr>
          <w:sz w:val="28"/>
          <w:szCs w:val="28"/>
        </w:rPr>
        <w:t xml:space="preserve"> возрасте</w:t>
      </w:r>
      <w:r w:rsidR="006C749F" w:rsidRPr="00704E9D">
        <w:rPr>
          <w:sz w:val="28"/>
          <w:szCs w:val="28"/>
        </w:rPr>
        <w:t>.</w:t>
      </w:r>
      <w:r w:rsidR="00D70646" w:rsidRPr="00704E9D">
        <w:rPr>
          <w:sz w:val="28"/>
          <w:szCs w:val="28"/>
        </w:rPr>
        <w:t xml:space="preserve"> Поэтому важно предоставить подростку среду и для взаимодействия со сверстниками, и для возможности проявить свои качества, представить себя другим людям, взрослым и ровесникам.</w:t>
      </w:r>
    </w:p>
    <w:p w:rsidR="00D70646" w:rsidRPr="00704E9D" w:rsidRDefault="00D70646" w:rsidP="00704E9D">
      <w:pPr>
        <w:shd w:val="clear" w:color="auto" w:fill="FFFFFF"/>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Подростковый период — время бурного и плодотворного развития познавательных процессов. Период от 11 до 15 лет характеризуется становлением избирательности, целенаправленности восприятия, становлением устойчивого, произвольного внимания и логической памяти. К 13-14 годам уже должен совершиться переход от мышления, основанного на оперировании конкретными представлениями к мышлению теоретическому, от непосредственной памяти к логической. Проектная деятельность может помочь закрепить эти перемены.</w:t>
      </w:r>
    </w:p>
    <w:p w:rsidR="00D70646" w:rsidRPr="00704E9D" w:rsidRDefault="00D70646" w:rsidP="00704E9D">
      <w:pPr>
        <w:shd w:val="clear" w:color="auto" w:fill="FFFFFF"/>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 xml:space="preserve">В интеллектуальной деятельности школьников в период отрочества усиливаются индивидуальные различия, связанные с развитием самостоятельного мышления, интеллектуальной активности, творческого подхода к решению задач, что позволяет рассматривать </w:t>
      </w:r>
      <w:r w:rsidR="006C749F" w:rsidRPr="00704E9D">
        <w:rPr>
          <w:rFonts w:ascii="Times New Roman" w:hAnsi="Times New Roman" w:cs="Times New Roman"/>
          <w:sz w:val="28"/>
          <w:szCs w:val="28"/>
        </w:rPr>
        <w:t xml:space="preserve">подростковый </w:t>
      </w:r>
      <w:r w:rsidRPr="00704E9D">
        <w:rPr>
          <w:rFonts w:ascii="Times New Roman" w:hAnsi="Times New Roman" w:cs="Times New Roman"/>
          <w:sz w:val="28"/>
          <w:szCs w:val="28"/>
        </w:rPr>
        <w:t xml:space="preserve"> </w:t>
      </w:r>
      <w:r w:rsidR="006C749F" w:rsidRPr="00704E9D">
        <w:rPr>
          <w:rFonts w:ascii="Times New Roman" w:hAnsi="Times New Roman" w:cs="Times New Roman"/>
          <w:sz w:val="28"/>
          <w:szCs w:val="28"/>
        </w:rPr>
        <w:t>возраст</w:t>
      </w:r>
      <w:r w:rsidRPr="00704E9D">
        <w:rPr>
          <w:rFonts w:ascii="Times New Roman" w:hAnsi="Times New Roman" w:cs="Times New Roman"/>
          <w:sz w:val="28"/>
          <w:szCs w:val="28"/>
        </w:rPr>
        <w:t xml:space="preserve"> как сензитивный период для развития творческого мышления.</w:t>
      </w:r>
    </w:p>
    <w:p w:rsidR="00D70646" w:rsidRPr="00704E9D" w:rsidRDefault="00D70646" w:rsidP="00704E9D">
      <w:pPr>
        <w:shd w:val="clear" w:color="auto" w:fill="FFFFFF"/>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 xml:space="preserve">Центральным и специфическим новообразованием в личности подростка является возникающее у него представление о себе как уже не о ребенке - "чувство взрослости". Отрочество характеризуется, прежде всего, повышением значимости Я-концепции, системы представлений о себе, формированием сложной системы самооценок на основании первых попыток самоанализа, сравнения себя с другими. Происходит переход от ориентации на оценку окружающих к ориентации на самооценку, формируется представление о Я-идеальном. Именно с подросткового возраста сопоставление реальных и идеальных представлений о себе становится подлинной основой Я-концепции школьника. </w:t>
      </w:r>
    </w:p>
    <w:p w:rsidR="00D70646" w:rsidRPr="00704E9D" w:rsidRDefault="00D70646" w:rsidP="00704E9D">
      <w:pPr>
        <w:shd w:val="clear" w:color="auto" w:fill="FFFFFF"/>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 xml:space="preserve">Проект «Экология выбора»  может помочь избежать появления одной из проблем подросткового возраста – появления неблагоприятной Я-концепции (слабая вера в себя, боязнь получить отказ, низкая самооценка), которая, возникнув, приводит в дальнейшем к нарушениям поведения. Обучающийся 8 класса может найти себе дело по душе, проявить себя в новых ситуациях, достичь результатов, которые не запланированы при освоении программ конкретных школьных предметов или не могут быть достигнуты только в рамках уроков. </w:t>
      </w:r>
    </w:p>
    <w:p w:rsidR="00D70646" w:rsidRPr="00704E9D" w:rsidRDefault="00D70646" w:rsidP="00704E9D">
      <w:pPr>
        <w:shd w:val="clear" w:color="auto" w:fill="FFFFFF"/>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По мере взросления появляется более реалистичная оценка собственной личности и возрастает независимость от мнения родителей и учителей.</w:t>
      </w:r>
      <w:r w:rsidRPr="00704E9D">
        <w:rPr>
          <w:rFonts w:ascii="Times New Roman" w:hAnsi="Times New Roman" w:cs="Times New Roman"/>
          <w:sz w:val="28"/>
          <w:szCs w:val="28"/>
        </w:rPr>
        <w:br/>
        <w:t>Новый уровень самосознания, формируясь под влиянием ведущих потребностей возраста, — в самоутверждении и общении со сверстниками, одновременно определяет их и влияет на развитие подростков, и проект предоставляет возможность для этого процесса.</w:t>
      </w:r>
    </w:p>
    <w:p w:rsidR="00DB7A54" w:rsidRPr="00704E9D" w:rsidRDefault="00F26566" w:rsidP="00704E9D">
      <w:pPr>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 xml:space="preserve">        Реализация проекта позволи</w:t>
      </w:r>
      <w:r w:rsidR="00DB7A54" w:rsidRPr="00704E9D">
        <w:rPr>
          <w:rFonts w:ascii="Times New Roman" w:hAnsi="Times New Roman" w:cs="Times New Roman"/>
          <w:sz w:val="28"/>
          <w:szCs w:val="28"/>
        </w:rPr>
        <w:t>ла:</w:t>
      </w:r>
      <w:r w:rsidRPr="00704E9D">
        <w:rPr>
          <w:rFonts w:ascii="Times New Roman" w:hAnsi="Times New Roman" w:cs="Times New Roman"/>
          <w:sz w:val="28"/>
          <w:szCs w:val="28"/>
        </w:rPr>
        <w:t xml:space="preserve"> </w:t>
      </w:r>
    </w:p>
    <w:p w:rsidR="00F26566" w:rsidRPr="00704E9D" w:rsidRDefault="00F26566" w:rsidP="00704E9D">
      <w:pPr>
        <w:pStyle w:val="a4"/>
        <w:numPr>
          <w:ilvl w:val="0"/>
          <w:numId w:val="17"/>
        </w:numPr>
        <w:jc w:val="both"/>
        <w:rPr>
          <w:sz w:val="28"/>
          <w:szCs w:val="28"/>
        </w:rPr>
      </w:pPr>
      <w:r w:rsidRPr="00704E9D">
        <w:rPr>
          <w:sz w:val="28"/>
          <w:szCs w:val="28"/>
        </w:rPr>
        <w:t xml:space="preserve">оптимизировать обновление качества образования с учетом требований ФГОС </w:t>
      </w:r>
      <w:r w:rsidR="00704E9D" w:rsidRPr="00704E9D">
        <w:rPr>
          <w:sz w:val="28"/>
          <w:szCs w:val="28"/>
        </w:rPr>
        <w:t>ООО для</w:t>
      </w:r>
      <w:r w:rsidRPr="00704E9D">
        <w:rPr>
          <w:sz w:val="28"/>
          <w:szCs w:val="28"/>
        </w:rPr>
        <w:t xml:space="preserve"> повышения уровня социализации и возможностей самореализации выпускников уровня ООО;</w:t>
      </w:r>
    </w:p>
    <w:p w:rsidR="00F26566" w:rsidRPr="00704E9D" w:rsidRDefault="00F26566" w:rsidP="00704E9D">
      <w:pPr>
        <w:pStyle w:val="a4"/>
        <w:numPr>
          <w:ilvl w:val="0"/>
          <w:numId w:val="17"/>
        </w:numPr>
        <w:jc w:val="both"/>
        <w:rPr>
          <w:sz w:val="28"/>
          <w:szCs w:val="28"/>
        </w:rPr>
      </w:pPr>
      <w:r w:rsidRPr="00704E9D">
        <w:rPr>
          <w:sz w:val="28"/>
          <w:szCs w:val="28"/>
        </w:rPr>
        <w:t>изменить мотивационную среду образовательной организации;</w:t>
      </w:r>
      <w:r w:rsidR="006C749F" w:rsidRPr="00704E9D">
        <w:rPr>
          <w:sz w:val="28"/>
          <w:szCs w:val="28"/>
        </w:rPr>
        <w:t xml:space="preserve"> </w:t>
      </w:r>
      <w:r w:rsidRPr="00704E9D">
        <w:rPr>
          <w:sz w:val="28"/>
          <w:szCs w:val="28"/>
        </w:rPr>
        <w:t>создавать во время учебного процесса эмоционально насыщенную позитивную атмосферу;</w:t>
      </w:r>
    </w:p>
    <w:p w:rsidR="00F26566" w:rsidRPr="00704E9D" w:rsidRDefault="00F26566" w:rsidP="00704E9D">
      <w:pPr>
        <w:pStyle w:val="a4"/>
        <w:numPr>
          <w:ilvl w:val="0"/>
          <w:numId w:val="17"/>
        </w:numPr>
        <w:jc w:val="both"/>
        <w:rPr>
          <w:sz w:val="28"/>
          <w:szCs w:val="28"/>
        </w:rPr>
      </w:pPr>
      <w:r w:rsidRPr="00704E9D">
        <w:rPr>
          <w:sz w:val="28"/>
          <w:szCs w:val="28"/>
        </w:rPr>
        <w:t>запустить процесс внедрения новых образовательных технологий;</w:t>
      </w:r>
    </w:p>
    <w:p w:rsidR="00F26566" w:rsidRPr="00704E9D" w:rsidRDefault="00F26566" w:rsidP="00704E9D">
      <w:pPr>
        <w:pStyle w:val="a4"/>
        <w:numPr>
          <w:ilvl w:val="0"/>
          <w:numId w:val="17"/>
        </w:numPr>
        <w:jc w:val="both"/>
        <w:rPr>
          <w:sz w:val="28"/>
          <w:szCs w:val="28"/>
        </w:rPr>
      </w:pPr>
      <w:r w:rsidRPr="00704E9D">
        <w:rPr>
          <w:sz w:val="28"/>
          <w:szCs w:val="28"/>
        </w:rPr>
        <w:t>обогатить событийную среду;</w:t>
      </w:r>
    </w:p>
    <w:p w:rsidR="00F26566" w:rsidRPr="00704E9D" w:rsidRDefault="00F26566" w:rsidP="00704E9D">
      <w:pPr>
        <w:pStyle w:val="a4"/>
        <w:numPr>
          <w:ilvl w:val="0"/>
          <w:numId w:val="17"/>
        </w:numPr>
        <w:jc w:val="both"/>
        <w:rPr>
          <w:sz w:val="28"/>
          <w:szCs w:val="28"/>
        </w:rPr>
      </w:pPr>
      <w:r w:rsidRPr="00704E9D">
        <w:rPr>
          <w:sz w:val="28"/>
          <w:szCs w:val="28"/>
        </w:rPr>
        <w:t xml:space="preserve">совершенствовать структуру внутришкольной методической работы. </w:t>
      </w:r>
    </w:p>
    <w:p w:rsidR="00AE5CA9" w:rsidRPr="00704E9D" w:rsidRDefault="00AE5CA9" w:rsidP="00704E9D">
      <w:pPr>
        <w:pStyle w:val="a4"/>
        <w:ind w:left="0" w:firstLine="709"/>
        <w:jc w:val="both"/>
        <w:rPr>
          <w:sz w:val="28"/>
          <w:szCs w:val="28"/>
        </w:rPr>
      </w:pPr>
      <w:r w:rsidRPr="00704E9D">
        <w:rPr>
          <w:color w:val="C00000"/>
          <w:sz w:val="28"/>
          <w:szCs w:val="28"/>
        </w:rPr>
        <w:t xml:space="preserve">       </w:t>
      </w:r>
      <w:r w:rsidRPr="00704E9D">
        <w:rPr>
          <w:sz w:val="28"/>
          <w:szCs w:val="28"/>
        </w:rPr>
        <w:t>Приведем некоторые конкретные примеры полученных результатов и эффектов:</w:t>
      </w:r>
    </w:p>
    <w:p w:rsidR="00AE5CA9" w:rsidRPr="00704E9D" w:rsidRDefault="00AE5CA9" w:rsidP="00704E9D">
      <w:pPr>
        <w:pStyle w:val="a4"/>
        <w:widowControl/>
        <w:numPr>
          <w:ilvl w:val="0"/>
          <w:numId w:val="8"/>
        </w:numPr>
        <w:autoSpaceDE/>
        <w:autoSpaceDN/>
        <w:ind w:left="0" w:firstLine="709"/>
        <w:jc w:val="both"/>
        <w:rPr>
          <w:sz w:val="28"/>
          <w:szCs w:val="28"/>
        </w:rPr>
      </w:pPr>
      <w:r w:rsidRPr="00704E9D">
        <w:rPr>
          <w:sz w:val="28"/>
          <w:szCs w:val="28"/>
        </w:rPr>
        <w:t xml:space="preserve">Создана модель интеграции </w:t>
      </w:r>
      <w:r w:rsidRPr="00704E9D">
        <w:rPr>
          <w:color w:val="000000"/>
          <w:sz w:val="28"/>
          <w:szCs w:val="28"/>
        </w:rPr>
        <w:t>общего и дополнительного образования в ОО.</w:t>
      </w:r>
    </w:p>
    <w:p w:rsidR="00AE5CA9" w:rsidRPr="00704E9D" w:rsidRDefault="00AE5CA9" w:rsidP="00704E9D">
      <w:pPr>
        <w:pStyle w:val="a4"/>
        <w:widowControl/>
        <w:numPr>
          <w:ilvl w:val="0"/>
          <w:numId w:val="8"/>
        </w:numPr>
        <w:autoSpaceDE/>
        <w:autoSpaceDN/>
        <w:ind w:left="0" w:firstLine="709"/>
        <w:jc w:val="both"/>
        <w:rPr>
          <w:sz w:val="28"/>
          <w:szCs w:val="28"/>
        </w:rPr>
      </w:pPr>
      <w:r w:rsidRPr="00704E9D">
        <w:rPr>
          <w:sz w:val="28"/>
          <w:szCs w:val="28"/>
        </w:rPr>
        <w:t>Реализуется модель профориентационного пространства для обучающихся 8 классов в ОО, данная модель стала основой для организации процесса профильного обучения на уровне СОО.</w:t>
      </w:r>
    </w:p>
    <w:p w:rsidR="00AE5CA9" w:rsidRPr="00704E9D" w:rsidRDefault="00AE5CA9" w:rsidP="00704E9D">
      <w:pPr>
        <w:pStyle w:val="a4"/>
        <w:widowControl/>
        <w:numPr>
          <w:ilvl w:val="0"/>
          <w:numId w:val="8"/>
        </w:numPr>
        <w:autoSpaceDE/>
        <w:autoSpaceDN/>
        <w:ind w:left="0" w:firstLine="709"/>
        <w:jc w:val="both"/>
        <w:rPr>
          <w:sz w:val="28"/>
          <w:szCs w:val="28"/>
        </w:rPr>
      </w:pPr>
      <w:r w:rsidRPr="00704E9D">
        <w:rPr>
          <w:sz w:val="28"/>
          <w:szCs w:val="28"/>
        </w:rPr>
        <w:t>Созданы 4 программы дополнительного образования на основе сетевого взаимодействия для уровня ООО, две из которых реализуются в образовательных организациях города Екатеринбурга.</w:t>
      </w:r>
    </w:p>
    <w:p w:rsidR="00AE5CA9" w:rsidRPr="00704E9D" w:rsidRDefault="00AE5CA9" w:rsidP="00704E9D">
      <w:pPr>
        <w:pStyle w:val="a4"/>
        <w:widowControl/>
        <w:numPr>
          <w:ilvl w:val="0"/>
          <w:numId w:val="8"/>
        </w:numPr>
        <w:autoSpaceDE/>
        <w:autoSpaceDN/>
        <w:ind w:left="0" w:firstLine="709"/>
        <w:jc w:val="both"/>
        <w:rPr>
          <w:sz w:val="28"/>
          <w:szCs w:val="28"/>
        </w:rPr>
      </w:pPr>
      <w:r w:rsidRPr="00704E9D">
        <w:rPr>
          <w:sz w:val="28"/>
          <w:szCs w:val="28"/>
        </w:rPr>
        <w:t xml:space="preserve">Педагогами МАОУ гимназии № 161 разработаны 3 новые курса внеурочной деятельности профориентационной направленности (для гуманитарного направления) для восьмиклассников, программы предложены к </w:t>
      </w:r>
      <w:r w:rsidR="00704E9D" w:rsidRPr="00704E9D">
        <w:rPr>
          <w:sz w:val="28"/>
          <w:szCs w:val="28"/>
        </w:rPr>
        <w:t>использованию в</w:t>
      </w:r>
      <w:r w:rsidRPr="00704E9D">
        <w:rPr>
          <w:sz w:val="28"/>
          <w:szCs w:val="28"/>
        </w:rPr>
        <w:t xml:space="preserve"> рамках региональной инновационной площадки Свердловской области в 2025 году.</w:t>
      </w:r>
    </w:p>
    <w:p w:rsidR="00AE5CA9" w:rsidRPr="00704E9D" w:rsidRDefault="00AE5CA9" w:rsidP="00704E9D">
      <w:pPr>
        <w:pStyle w:val="a6"/>
        <w:numPr>
          <w:ilvl w:val="0"/>
          <w:numId w:val="8"/>
        </w:numPr>
        <w:spacing w:before="0" w:after="0"/>
        <w:ind w:left="0" w:firstLine="709"/>
        <w:jc w:val="both"/>
        <w:rPr>
          <w:rFonts w:eastAsia="Calibri"/>
          <w:color w:val="auto"/>
          <w:kern w:val="0"/>
          <w:sz w:val="28"/>
          <w:szCs w:val="28"/>
          <w:lang w:eastAsia="en-US"/>
        </w:rPr>
      </w:pPr>
      <w:r w:rsidRPr="00704E9D">
        <w:rPr>
          <w:rFonts w:eastAsia="Calibri"/>
          <w:color w:val="auto"/>
          <w:kern w:val="0"/>
          <w:sz w:val="28"/>
          <w:szCs w:val="28"/>
          <w:lang w:eastAsia="en-US"/>
        </w:rPr>
        <w:t>Проект «Экология выбора» (создание профориентационной среды для восьмиклассников) позволил реорганизовать профильное обучение и на уровне СОО: открыть предпрофессиональный класс, открыть четвертый профиль (естественнонаучный), заключить новые договора о сетевом взаимодействии.</w:t>
      </w:r>
    </w:p>
    <w:p w:rsidR="00AE5CA9" w:rsidRPr="00704E9D" w:rsidRDefault="00AE5CA9" w:rsidP="00704E9D">
      <w:pPr>
        <w:pStyle w:val="a4"/>
        <w:widowControl/>
        <w:numPr>
          <w:ilvl w:val="0"/>
          <w:numId w:val="8"/>
        </w:numPr>
        <w:autoSpaceDE/>
        <w:autoSpaceDN/>
        <w:ind w:left="34" w:firstLine="709"/>
        <w:jc w:val="both"/>
        <w:rPr>
          <w:sz w:val="28"/>
          <w:szCs w:val="28"/>
        </w:rPr>
      </w:pPr>
      <w:r w:rsidRPr="00704E9D">
        <w:rPr>
          <w:sz w:val="28"/>
          <w:szCs w:val="28"/>
        </w:rPr>
        <w:t xml:space="preserve">  Студенты Гуманитарного института Уральского Федерального университета создали «профилеграммы» для трех профилей на уровне СОО,  мотивационные ролики для восьмиклассников, другие продукты.</w:t>
      </w:r>
    </w:p>
    <w:p w:rsidR="00AE5CA9" w:rsidRPr="00704E9D" w:rsidRDefault="00AE5CA9" w:rsidP="00704E9D">
      <w:pPr>
        <w:pStyle w:val="a4"/>
        <w:widowControl/>
        <w:numPr>
          <w:ilvl w:val="0"/>
          <w:numId w:val="8"/>
        </w:numPr>
        <w:autoSpaceDE/>
        <w:autoSpaceDN/>
        <w:ind w:left="34" w:firstLine="709"/>
        <w:jc w:val="both"/>
        <w:rPr>
          <w:sz w:val="28"/>
          <w:szCs w:val="28"/>
        </w:rPr>
      </w:pPr>
      <w:r w:rsidRPr="00704E9D">
        <w:rPr>
          <w:sz w:val="28"/>
          <w:szCs w:val="28"/>
        </w:rPr>
        <w:t>Организовано публичное представление проектов обучающихся по выбранному направлению на различных уровнях, участие в проектной деятельности с фокусом на профориентационную и социально значимую деятельность не менее 65 % участников проекта.</w:t>
      </w:r>
    </w:p>
    <w:p w:rsidR="00AE5CA9" w:rsidRPr="00704E9D" w:rsidRDefault="00AE5CA9" w:rsidP="00704E9D">
      <w:pPr>
        <w:spacing w:after="0" w:line="240" w:lineRule="auto"/>
        <w:ind w:firstLine="709"/>
        <w:jc w:val="both"/>
        <w:rPr>
          <w:rFonts w:ascii="Times New Roman" w:hAnsi="Times New Roman" w:cs="Times New Roman"/>
          <w:sz w:val="28"/>
          <w:szCs w:val="28"/>
        </w:rPr>
      </w:pPr>
      <w:r w:rsidRPr="00704E9D">
        <w:rPr>
          <w:rFonts w:ascii="Times New Roman" w:eastAsia="Calibri" w:hAnsi="Times New Roman" w:cs="Times New Roman"/>
          <w:sz w:val="28"/>
          <w:szCs w:val="28"/>
        </w:rPr>
        <w:t>8.</w:t>
      </w:r>
      <w:r w:rsidRPr="00704E9D">
        <w:rPr>
          <w:rFonts w:ascii="Times New Roman" w:hAnsi="Times New Roman" w:cs="Times New Roman"/>
          <w:sz w:val="28"/>
          <w:szCs w:val="28"/>
        </w:rPr>
        <w:t xml:space="preserve"> Количество обучающихся - участников проекта: сентябрь 2024 – май 2025 – 78 обучающихся 8 классов; сентябрь 2025– май 2026 – 84 обучающихся 8 классов. </w:t>
      </w:r>
    </w:p>
    <w:p w:rsidR="00AE5CA9" w:rsidRPr="00704E9D" w:rsidRDefault="00AE5CA9" w:rsidP="00704E9D">
      <w:pPr>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9.  Наличие социальных партнеров в проекте: сентябрь 2024– май 2025 – 4 партнера; сентябрь 2025– май 2026 – 6 партнеров. Образовались перспективы в наполнении модели новыми курсами внеурочной деятельности по выбору и в предоставлении новых возможностей для обучающихся в получении дополнительного образования.</w:t>
      </w:r>
    </w:p>
    <w:p w:rsidR="00AE5CA9" w:rsidRPr="00704E9D" w:rsidRDefault="00AE5CA9" w:rsidP="00704E9D">
      <w:pPr>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10.   Результаты профессионального самоопределения обучающихся на уровне ООО по итогам индивидуального отбора на уровень СОО и по итогам построения обучающимися дальнейшей образовательной траектории показывают</w:t>
      </w:r>
      <w:r w:rsidR="00BA5504" w:rsidRPr="00704E9D">
        <w:rPr>
          <w:rFonts w:ascii="Times New Roman" w:hAnsi="Times New Roman" w:cs="Times New Roman"/>
          <w:sz w:val="28"/>
          <w:szCs w:val="28"/>
        </w:rPr>
        <w:t>, что 87 % девятиклассников 2024 года, 85 % девятиклассников 2025 года продолжили обучение на профильном уровне или поступили в колледжи по направлению, опробованному в 8 классе.</w:t>
      </w:r>
      <w:r w:rsidRPr="00704E9D">
        <w:rPr>
          <w:rFonts w:ascii="Times New Roman" w:hAnsi="Times New Roman" w:cs="Times New Roman"/>
          <w:sz w:val="28"/>
          <w:szCs w:val="28"/>
        </w:rPr>
        <w:t xml:space="preserve"> </w:t>
      </w:r>
    </w:p>
    <w:p w:rsidR="00AE5CA9" w:rsidRPr="00704E9D" w:rsidRDefault="00AE5CA9" w:rsidP="00704E9D">
      <w:pPr>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11. Разработана технология организации предпрофильного обучения для восьмиклассников с учетом их выбора.</w:t>
      </w:r>
      <w:r w:rsidR="00BA5504" w:rsidRPr="00704E9D">
        <w:rPr>
          <w:rFonts w:ascii="Times New Roman" w:hAnsi="Times New Roman" w:cs="Times New Roman"/>
          <w:sz w:val="28"/>
          <w:szCs w:val="28"/>
        </w:rPr>
        <w:t xml:space="preserve"> Данный проект создавался с учетом условий и реалий, которыми располагает определенная образовательная организация, однако наполнение среды может быть отличным, может изменяться, составляющие среды можно варьировать, поэтому он представляется реалистичным и доступным для использования.</w:t>
      </w:r>
    </w:p>
    <w:p w:rsidR="007A0345" w:rsidRPr="00704E9D" w:rsidRDefault="007A0345" w:rsidP="00704E9D">
      <w:pPr>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 xml:space="preserve">Эффективность внедрения инновации в практику </w:t>
      </w:r>
      <w:r w:rsidR="00A62A0D" w:rsidRPr="00704E9D">
        <w:rPr>
          <w:rFonts w:ascii="Times New Roman" w:hAnsi="Times New Roman" w:cs="Times New Roman"/>
          <w:sz w:val="28"/>
          <w:szCs w:val="28"/>
        </w:rPr>
        <w:t>МАОУ гимназии № 161 г. Екатеринбурга подтвержают следующие факты:</w:t>
      </w:r>
    </w:p>
    <w:p w:rsidR="007A0345" w:rsidRPr="00704E9D" w:rsidRDefault="007A0345" w:rsidP="00704E9D">
      <w:pPr>
        <w:pStyle w:val="a4"/>
        <w:widowControl/>
        <w:numPr>
          <w:ilvl w:val="0"/>
          <w:numId w:val="9"/>
        </w:numPr>
        <w:autoSpaceDE/>
        <w:autoSpaceDN/>
        <w:ind w:left="0" w:firstLine="709"/>
        <w:jc w:val="both"/>
        <w:rPr>
          <w:rFonts w:eastAsiaTheme="minorHAnsi"/>
          <w:sz w:val="28"/>
          <w:szCs w:val="28"/>
        </w:rPr>
      </w:pPr>
      <w:r w:rsidRPr="00704E9D">
        <w:rPr>
          <w:rFonts w:eastAsiaTheme="minorHAnsi"/>
          <w:sz w:val="28"/>
          <w:szCs w:val="28"/>
        </w:rPr>
        <w:t>Реализуемая модель интеграции общего и дополнительного образования позволила на 50 % увеличить численность обучающихся гимназии, осваивающих программы дополнительного образования.</w:t>
      </w:r>
    </w:p>
    <w:p w:rsidR="007A0345" w:rsidRPr="00704E9D" w:rsidRDefault="007A0345" w:rsidP="00704E9D">
      <w:pPr>
        <w:pStyle w:val="a4"/>
        <w:widowControl/>
        <w:numPr>
          <w:ilvl w:val="0"/>
          <w:numId w:val="9"/>
        </w:numPr>
        <w:autoSpaceDE/>
        <w:autoSpaceDN/>
        <w:ind w:left="0" w:firstLine="709"/>
        <w:jc w:val="both"/>
        <w:rPr>
          <w:rFonts w:eastAsiaTheme="minorHAnsi"/>
          <w:sz w:val="28"/>
          <w:szCs w:val="28"/>
        </w:rPr>
      </w:pPr>
      <w:r w:rsidRPr="00704E9D">
        <w:rPr>
          <w:rFonts w:eastAsiaTheme="minorHAnsi"/>
          <w:sz w:val="28"/>
          <w:szCs w:val="28"/>
        </w:rPr>
        <w:t>Реализуемая модель профориентационного пространства для обучающихся 8 классов в гимназии  стала основой для организации процесса профильного обучения на уровне СОО, позволила решить проблему отсутствия осознанного выбора предметов для итоговой аттестации на уровне ООО.</w:t>
      </w:r>
    </w:p>
    <w:p w:rsidR="007A0345" w:rsidRPr="00704E9D" w:rsidRDefault="007A0345" w:rsidP="00704E9D">
      <w:pPr>
        <w:pStyle w:val="a4"/>
        <w:widowControl/>
        <w:numPr>
          <w:ilvl w:val="0"/>
          <w:numId w:val="9"/>
        </w:numPr>
        <w:autoSpaceDE/>
        <w:autoSpaceDN/>
        <w:ind w:left="0" w:firstLine="709"/>
        <w:jc w:val="both"/>
        <w:rPr>
          <w:rFonts w:eastAsiaTheme="minorHAnsi"/>
          <w:sz w:val="28"/>
          <w:szCs w:val="28"/>
        </w:rPr>
      </w:pPr>
      <w:r w:rsidRPr="00704E9D">
        <w:rPr>
          <w:rFonts w:eastAsiaTheme="minorHAnsi"/>
          <w:sz w:val="28"/>
          <w:szCs w:val="28"/>
        </w:rPr>
        <w:t>Все педагоги МАОУ гимназии № 161, работающие на уровне ООО, привлечены к профориентационному процессу в ОО, классные руководители  более осознанно подходят к проектированию рабочей программы воспитания, 12 %  педагогов уровня ООО создают материалы по вопросам самореализации обучающихся совместно с участниками сетевого взаимодействия.</w:t>
      </w:r>
    </w:p>
    <w:p w:rsidR="007A0345" w:rsidRPr="00704E9D" w:rsidRDefault="007A0345" w:rsidP="00704E9D">
      <w:pPr>
        <w:pStyle w:val="a6"/>
        <w:numPr>
          <w:ilvl w:val="0"/>
          <w:numId w:val="9"/>
        </w:numPr>
        <w:spacing w:before="0" w:after="0"/>
        <w:ind w:left="0" w:firstLine="709"/>
        <w:jc w:val="both"/>
        <w:rPr>
          <w:rFonts w:eastAsiaTheme="minorHAnsi"/>
          <w:color w:val="auto"/>
          <w:kern w:val="0"/>
          <w:sz w:val="28"/>
          <w:szCs w:val="28"/>
          <w:lang w:eastAsia="en-US"/>
        </w:rPr>
      </w:pPr>
      <w:r w:rsidRPr="00704E9D">
        <w:rPr>
          <w:rFonts w:eastAsiaTheme="minorHAnsi"/>
          <w:color w:val="auto"/>
          <w:kern w:val="0"/>
          <w:sz w:val="28"/>
          <w:szCs w:val="28"/>
          <w:lang w:eastAsia="en-US"/>
        </w:rPr>
        <w:t>В образовательном пространстве гимназии появились новые направления: психолого-педагогический класс (8 класс), музейный актив,  предпрофессиональный класс (10 класс), открыт четвертый профиль (естественнонаучный) на уровне СОО, заключены новые договора о сетевом взаимодействии.</w:t>
      </w:r>
    </w:p>
    <w:p w:rsidR="007A0345" w:rsidRPr="00704E9D" w:rsidRDefault="007A0345" w:rsidP="00704E9D">
      <w:pPr>
        <w:pStyle w:val="a4"/>
        <w:widowControl/>
        <w:numPr>
          <w:ilvl w:val="0"/>
          <w:numId w:val="9"/>
        </w:numPr>
        <w:autoSpaceDE/>
        <w:autoSpaceDN/>
        <w:ind w:left="34" w:firstLine="709"/>
        <w:jc w:val="both"/>
        <w:rPr>
          <w:rFonts w:eastAsiaTheme="minorHAnsi"/>
          <w:sz w:val="28"/>
          <w:szCs w:val="28"/>
        </w:rPr>
      </w:pPr>
      <w:r w:rsidRPr="00704E9D">
        <w:rPr>
          <w:rFonts w:eastAsiaTheme="minorHAnsi"/>
          <w:sz w:val="28"/>
          <w:szCs w:val="28"/>
        </w:rPr>
        <w:t xml:space="preserve">  Увеличилось количество студентов</w:t>
      </w:r>
      <w:r w:rsidR="00A62A0D" w:rsidRPr="00704E9D">
        <w:rPr>
          <w:rFonts w:eastAsiaTheme="minorHAnsi"/>
          <w:sz w:val="28"/>
          <w:szCs w:val="28"/>
        </w:rPr>
        <w:t>-</w:t>
      </w:r>
      <w:r w:rsidRPr="00704E9D">
        <w:rPr>
          <w:rFonts w:eastAsiaTheme="minorHAnsi"/>
          <w:sz w:val="28"/>
          <w:szCs w:val="28"/>
        </w:rPr>
        <w:t>практикантов УрФУ и УрГПУ в 3 раза.</w:t>
      </w:r>
    </w:p>
    <w:p w:rsidR="007A0345" w:rsidRPr="00704E9D" w:rsidRDefault="007A0345" w:rsidP="00704E9D">
      <w:pPr>
        <w:pStyle w:val="a4"/>
        <w:widowControl/>
        <w:numPr>
          <w:ilvl w:val="0"/>
          <w:numId w:val="9"/>
        </w:numPr>
        <w:autoSpaceDE/>
        <w:autoSpaceDN/>
        <w:ind w:left="34" w:firstLine="709"/>
        <w:jc w:val="both"/>
        <w:rPr>
          <w:rFonts w:eastAsiaTheme="minorHAnsi"/>
          <w:sz w:val="28"/>
          <w:szCs w:val="28"/>
        </w:rPr>
      </w:pPr>
      <w:r w:rsidRPr="00704E9D">
        <w:rPr>
          <w:rFonts w:eastAsiaTheme="minorHAnsi"/>
          <w:sz w:val="28"/>
          <w:szCs w:val="28"/>
        </w:rPr>
        <w:t xml:space="preserve">Обновлена организация проектной деятельности обучающихся на уровне ООО. </w:t>
      </w:r>
    </w:p>
    <w:p w:rsidR="007A0345" w:rsidRPr="00704E9D" w:rsidRDefault="007A0345" w:rsidP="00704E9D">
      <w:pPr>
        <w:pStyle w:val="a4"/>
        <w:widowControl/>
        <w:numPr>
          <w:ilvl w:val="0"/>
          <w:numId w:val="9"/>
        </w:numPr>
        <w:autoSpaceDE/>
        <w:autoSpaceDN/>
        <w:ind w:left="34" w:firstLine="709"/>
        <w:jc w:val="both"/>
        <w:rPr>
          <w:rFonts w:eastAsiaTheme="minorHAnsi"/>
          <w:sz w:val="28"/>
          <w:szCs w:val="28"/>
        </w:rPr>
      </w:pPr>
      <w:r w:rsidRPr="00704E9D">
        <w:rPr>
          <w:rFonts w:eastAsiaTheme="minorHAnsi"/>
          <w:sz w:val="28"/>
          <w:szCs w:val="28"/>
        </w:rPr>
        <w:t>Увеличивается не только количество социальных партнеров, но и расширяется разнообразие сфер деятельности предприятий и организаций, с которыми сотрудничает гимназия.</w:t>
      </w:r>
    </w:p>
    <w:p w:rsidR="007A0345" w:rsidRPr="00704E9D" w:rsidRDefault="007A0345" w:rsidP="00704E9D">
      <w:pPr>
        <w:spacing w:after="0" w:line="240" w:lineRule="auto"/>
        <w:ind w:left="14" w:firstLine="709"/>
        <w:jc w:val="both"/>
        <w:rPr>
          <w:rFonts w:ascii="Times New Roman" w:hAnsi="Times New Roman" w:cs="Times New Roman"/>
          <w:sz w:val="28"/>
          <w:szCs w:val="28"/>
        </w:rPr>
      </w:pPr>
      <w:r w:rsidRPr="00704E9D">
        <w:rPr>
          <w:rFonts w:ascii="Times New Roman" w:hAnsi="Times New Roman" w:cs="Times New Roman"/>
          <w:sz w:val="28"/>
          <w:szCs w:val="28"/>
        </w:rPr>
        <w:t>МАОУ гимназия № 161 стала региональной инновационной площадкой Свердловской области по направлению «Инновационные практики профессионализации личности обучающихся в условиях реализации единой модели профориентации (2024 - 2026)</w:t>
      </w:r>
      <w:r w:rsidR="00A62A0D" w:rsidRPr="00704E9D">
        <w:rPr>
          <w:rFonts w:ascii="Times New Roman" w:hAnsi="Times New Roman" w:cs="Times New Roman"/>
          <w:sz w:val="28"/>
          <w:szCs w:val="28"/>
        </w:rPr>
        <w:t>. Интерес к решению проблем профориентации  и предпрофильного обучения у педагогического сообщества проявляется в востребованности методических продуктов, представляемых руководителями проекта на различных уровнях, например,  выступление «Индивидуальная образовательная траектория как инструмент организации  процесса профессиональ ной ориентации подростков» на инновационном методическом дне по теме  «Воспитание, социализация и саморазвитие обучающихся в современных условиях», ИРО Свердловской области</w:t>
      </w:r>
      <w:r w:rsidR="00937ACA" w:rsidRPr="00704E9D">
        <w:rPr>
          <w:rFonts w:ascii="Times New Roman" w:hAnsi="Times New Roman" w:cs="Times New Roman"/>
          <w:sz w:val="28"/>
          <w:szCs w:val="28"/>
        </w:rPr>
        <w:t xml:space="preserve"> (2024), м</w:t>
      </w:r>
      <w:r w:rsidR="00A62A0D" w:rsidRPr="00704E9D">
        <w:rPr>
          <w:rFonts w:ascii="Times New Roman" w:hAnsi="Times New Roman" w:cs="Times New Roman"/>
          <w:sz w:val="28"/>
          <w:szCs w:val="28"/>
        </w:rPr>
        <w:t>астер – класс по вопросу организации предпрофильного обучения для педагогов г. Екатеринбурга</w:t>
      </w:r>
      <w:r w:rsidR="00937ACA" w:rsidRPr="00704E9D">
        <w:rPr>
          <w:rFonts w:ascii="Times New Roman" w:hAnsi="Times New Roman" w:cs="Times New Roman"/>
          <w:sz w:val="28"/>
          <w:szCs w:val="28"/>
        </w:rPr>
        <w:t xml:space="preserve"> (2025)</w:t>
      </w:r>
      <w:r w:rsidR="00A62A0D" w:rsidRPr="00704E9D">
        <w:rPr>
          <w:rFonts w:ascii="Times New Roman" w:hAnsi="Times New Roman" w:cs="Times New Roman"/>
          <w:sz w:val="28"/>
          <w:szCs w:val="28"/>
        </w:rPr>
        <w:t xml:space="preserve">, </w:t>
      </w:r>
      <w:r w:rsidR="00937ACA" w:rsidRPr="00704E9D">
        <w:rPr>
          <w:rFonts w:ascii="Times New Roman" w:hAnsi="Times New Roman" w:cs="Times New Roman"/>
          <w:sz w:val="28"/>
          <w:szCs w:val="28"/>
        </w:rPr>
        <w:t>п</w:t>
      </w:r>
      <w:r w:rsidR="00A62A0D" w:rsidRPr="00704E9D">
        <w:rPr>
          <w:rFonts w:ascii="Times New Roman" w:hAnsi="Times New Roman" w:cs="Times New Roman"/>
          <w:sz w:val="28"/>
          <w:szCs w:val="28"/>
        </w:rPr>
        <w:t xml:space="preserve">рактикум в рамках Августовского педагогического совещания,  город Екатеринбург, </w:t>
      </w:r>
      <w:r w:rsidR="00937ACA" w:rsidRPr="00704E9D">
        <w:rPr>
          <w:rFonts w:ascii="Times New Roman" w:hAnsi="Times New Roman" w:cs="Times New Roman"/>
          <w:sz w:val="28"/>
          <w:szCs w:val="28"/>
        </w:rPr>
        <w:t>по теме</w:t>
      </w:r>
      <w:r w:rsidR="00A62A0D" w:rsidRPr="00704E9D">
        <w:rPr>
          <w:rFonts w:ascii="Times New Roman" w:hAnsi="Times New Roman" w:cs="Times New Roman"/>
          <w:sz w:val="28"/>
          <w:szCs w:val="28"/>
        </w:rPr>
        <w:t xml:space="preserve"> «Интеграция общего и дополнительного образования как конкурентное преимущество школы»</w:t>
      </w:r>
      <w:r w:rsidR="00937ACA" w:rsidRPr="00704E9D">
        <w:rPr>
          <w:rFonts w:ascii="Times New Roman" w:hAnsi="Times New Roman" w:cs="Times New Roman"/>
          <w:sz w:val="28"/>
          <w:szCs w:val="28"/>
        </w:rPr>
        <w:t xml:space="preserve"> (2025) и другие.</w:t>
      </w:r>
      <w:r w:rsidR="00A62A0D" w:rsidRPr="00704E9D">
        <w:rPr>
          <w:rFonts w:ascii="Times New Roman" w:hAnsi="Times New Roman" w:cs="Times New Roman"/>
          <w:sz w:val="28"/>
          <w:szCs w:val="28"/>
        </w:rPr>
        <w:t xml:space="preserve">  </w:t>
      </w:r>
    </w:p>
    <w:p w:rsidR="00F26566" w:rsidRPr="00704E9D" w:rsidRDefault="00F26566" w:rsidP="00704E9D">
      <w:pPr>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 xml:space="preserve">       Ожидаемы и социальные эффекты, так как реализация проекта направлена на удовлетворение потребностей: </w:t>
      </w:r>
    </w:p>
    <w:p w:rsidR="00F26566" w:rsidRPr="00704E9D" w:rsidRDefault="00F26566" w:rsidP="00704E9D">
      <w:pPr>
        <w:pStyle w:val="a4"/>
        <w:numPr>
          <w:ilvl w:val="0"/>
          <w:numId w:val="10"/>
        </w:numPr>
        <w:ind w:firstLine="709"/>
        <w:jc w:val="both"/>
        <w:rPr>
          <w:sz w:val="28"/>
          <w:szCs w:val="28"/>
        </w:rPr>
      </w:pPr>
      <w:r w:rsidRPr="00704E9D">
        <w:rPr>
          <w:sz w:val="28"/>
          <w:szCs w:val="28"/>
        </w:rPr>
        <w:t xml:space="preserve">обучающихся - в использовании технологий обучения и инструментов обучения, направленных на достижение качественного образования и овладение практическими умениями самостоятельно решать проблемы в различных областях жизни и профессиональной деятельности, быть конкурентно способными; </w:t>
      </w:r>
    </w:p>
    <w:p w:rsidR="00F26566" w:rsidRPr="00704E9D" w:rsidRDefault="00F26566" w:rsidP="00704E9D">
      <w:pPr>
        <w:pStyle w:val="a4"/>
        <w:numPr>
          <w:ilvl w:val="0"/>
          <w:numId w:val="10"/>
        </w:numPr>
        <w:ind w:firstLine="709"/>
        <w:jc w:val="both"/>
        <w:rPr>
          <w:sz w:val="28"/>
          <w:szCs w:val="28"/>
        </w:rPr>
      </w:pPr>
      <w:r w:rsidRPr="00704E9D">
        <w:rPr>
          <w:sz w:val="28"/>
          <w:szCs w:val="28"/>
        </w:rPr>
        <w:t xml:space="preserve">родителей - в обеспечении условий для максимального развития школьников, в соответствии с их потенциальными возможностями, для их дальнейшей жизненной успешности и профессиональной состоятельности; </w:t>
      </w:r>
    </w:p>
    <w:p w:rsidR="00F26566" w:rsidRPr="00704E9D" w:rsidRDefault="00F26566" w:rsidP="00704E9D">
      <w:pPr>
        <w:pStyle w:val="a4"/>
        <w:numPr>
          <w:ilvl w:val="0"/>
          <w:numId w:val="10"/>
        </w:numPr>
        <w:ind w:firstLine="709"/>
        <w:jc w:val="both"/>
        <w:rPr>
          <w:sz w:val="28"/>
          <w:szCs w:val="28"/>
        </w:rPr>
      </w:pPr>
      <w:r w:rsidRPr="00704E9D">
        <w:rPr>
          <w:sz w:val="28"/>
          <w:szCs w:val="28"/>
        </w:rPr>
        <w:t xml:space="preserve">педагогов – в обеспечении возможностей повышения профессиональной компетентности, возможностей творческой самореализации в образовательном процессе; </w:t>
      </w:r>
    </w:p>
    <w:p w:rsidR="00F26566" w:rsidRPr="00704E9D" w:rsidRDefault="00F26566" w:rsidP="00704E9D">
      <w:pPr>
        <w:pStyle w:val="a4"/>
        <w:numPr>
          <w:ilvl w:val="0"/>
          <w:numId w:val="10"/>
        </w:numPr>
        <w:ind w:firstLine="709"/>
        <w:jc w:val="both"/>
        <w:rPr>
          <w:sz w:val="28"/>
          <w:szCs w:val="28"/>
        </w:rPr>
      </w:pPr>
      <w:r w:rsidRPr="00704E9D">
        <w:rPr>
          <w:sz w:val="28"/>
          <w:szCs w:val="28"/>
        </w:rPr>
        <w:t xml:space="preserve">образовательной организации - в обеспечении сетевого взаимодействия с социальными и образовательными партнерами, способствующего развитию образовательной организации, что сделает ее конкурентноспособной на рынке образовательных услуг; </w:t>
      </w:r>
    </w:p>
    <w:p w:rsidR="00F26566" w:rsidRPr="00704E9D" w:rsidRDefault="00F26566" w:rsidP="00704E9D">
      <w:pPr>
        <w:pStyle w:val="a4"/>
        <w:numPr>
          <w:ilvl w:val="0"/>
          <w:numId w:val="10"/>
        </w:numPr>
        <w:ind w:firstLine="709"/>
        <w:jc w:val="both"/>
        <w:rPr>
          <w:sz w:val="28"/>
          <w:szCs w:val="28"/>
        </w:rPr>
      </w:pPr>
      <w:r w:rsidRPr="00704E9D">
        <w:rPr>
          <w:sz w:val="28"/>
          <w:szCs w:val="28"/>
        </w:rPr>
        <w:t xml:space="preserve">сузов и вузов города - в притоке интеллектуально и культурно развитой молодежи, обладающей высоким уровнем познавательной готовности к освоению программ среднего профессионального и высшего образования; </w:t>
      </w:r>
    </w:p>
    <w:p w:rsidR="00F26566" w:rsidRPr="00704E9D" w:rsidRDefault="00F26566" w:rsidP="00704E9D">
      <w:pPr>
        <w:pStyle w:val="a4"/>
        <w:numPr>
          <w:ilvl w:val="0"/>
          <w:numId w:val="10"/>
        </w:numPr>
        <w:ind w:firstLine="709"/>
        <w:jc w:val="both"/>
        <w:rPr>
          <w:sz w:val="28"/>
          <w:szCs w:val="28"/>
        </w:rPr>
      </w:pPr>
      <w:r w:rsidRPr="00704E9D">
        <w:rPr>
          <w:sz w:val="28"/>
          <w:szCs w:val="28"/>
        </w:rPr>
        <w:t>образовательной системы г. Екатеринбурга и Свердловской области – в создании модели  самореализации обучающихся в рамках реализации ОП на уровне ООО;</w:t>
      </w:r>
    </w:p>
    <w:p w:rsidR="00F26566" w:rsidRPr="00704E9D" w:rsidRDefault="00F26566" w:rsidP="00704E9D">
      <w:pPr>
        <w:pStyle w:val="a4"/>
        <w:numPr>
          <w:ilvl w:val="0"/>
          <w:numId w:val="10"/>
        </w:numPr>
        <w:ind w:firstLine="709"/>
        <w:jc w:val="both"/>
        <w:rPr>
          <w:sz w:val="28"/>
          <w:szCs w:val="28"/>
        </w:rPr>
      </w:pPr>
      <w:r w:rsidRPr="00704E9D">
        <w:rPr>
          <w:sz w:val="28"/>
          <w:szCs w:val="28"/>
        </w:rPr>
        <w:t>общества и государства - в реализации форм и методов развития обучающихся, направленных на формирование нового культурного типа личности, способной к продуктивной творческой деятельности в сфере производства, науки, культуры, общественных отношений.</w:t>
      </w:r>
    </w:p>
    <w:p w:rsidR="00F26566" w:rsidRPr="00704E9D" w:rsidRDefault="00F26566" w:rsidP="00704E9D">
      <w:pPr>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 xml:space="preserve"> </w:t>
      </w:r>
      <w:r w:rsidR="00DB7A54" w:rsidRPr="00704E9D">
        <w:rPr>
          <w:rFonts w:ascii="Times New Roman" w:hAnsi="Times New Roman" w:cs="Times New Roman"/>
          <w:sz w:val="28"/>
          <w:szCs w:val="28"/>
        </w:rPr>
        <w:t xml:space="preserve">       </w:t>
      </w:r>
      <w:r w:rsidRPr="00704E9D">
        <w:rPr>
          <w:rFonts w:ascii="Times New Roman" w:hAnsi="Times New Roman" w:cs="Times New Roman"/>
          <w:sz w:val="28"/>
          <w:szCs w:val="28"/>
        </w:rPr>
        <w:t>Результаты проекта отражаются на сайте гимназии и в официальной группе «ВКонтакте», интересующиеся вопросами профориентации педагоги, представители органов управления образованием могут ознакомиться с ним на данных ресурсах.</w:t>
      </w:r>
    </w:p>
    <w:p w:rsidR="00BA5B10" w:rsidRDefault="00BA5B10" w:rsidP="00704E9D">
      <w:pPr>
        <w:spacing w:after="0" w:line="240" w:lineRule="auto"/>
        <w:ind w:firstLine="709"/>
        <w:jc w:val="both"/>
        <w:rPr>
          <w:rFonts w:ascii="Times New Roman" w:hAnsi="Times New Roman" w:cs="Times New Roman"/>
          <w:sz w:val="28"/>
          <w:szCs w:val="28"/>
        </w:rPr>
      </w:pPr>
      <w:r w:rsidRPr="00704E9D">
        <w:rPr>
          <w:rFonts w:ascii="Times New Roman" w:hAnsi="Times New Roman" w:cs="Times New Roman"/>
          <w:sz w:val="28"/>
          <w:szCs w:val="28"/>
        </w:rPr>
        <w:t xml:space="preserve">        В проекте разработаны критерии, показатели, а также инструментарий для измерения качественных и количественных изменений профориентационной среды:</w:t>
      </w:r>
    </w:p>
    <w:p w:rsidR="00704E9D" w:rsidRPr="00704E9D" w:rsidRDefault="00704E9D" w:rsidP="00704E9D">
      <w:pPr>
        <w:spacing w:after="0" w:line="240" w:lineRule="auto"/>
        <w:ind w:firstLine="709"/>
        <w:jc w:val="both"/>
        <w:rPr>
          <w:rFonts w:ascii="Times New Roman" w:hAnsi="Times New Roman" w:cs="Times New Roman"/>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20"/>
        <w:gridCol w:w="2266"/>
        <w:gridCol w:w="2827"/>
        <w:gridCol w:w="2126"/>
      </w:tblGrid>
      <w:tr w:rsidR="00BA5B10" w:rsidRPr="00704E9D" w:rsidTr="00BA5B10">
        <w:trPr>
          <w:trHeight w:val="310"/>
        </w:trPr>
        <w:tc>
          <w:tcPr>
            <w:tcW w:w="2420" w:type="dxa"/>
          </w:tcPr>
          <w:p w:rsidR="00BA5B10" w:rsidRPr="00704E9D" w:rsidRDefault="00BA5B10" w:rsidP="00704E9D">
            <w:pPr>
              <w:pStyle w:val="a6"/>
              <w:spacing w:before="0" w:after="0"/>
              <w:ind w:left="284"/>
              <w:rPr>
                <w:b/>
                <w:lang w:eastAsia="en-US"/>
              </w:rPr>
            </w:pPr>
            <w:r w:rsidRPr="00704E9D">
              <w:rPr>
                <w:b/>
                <w:lang w:eastAsia="en-US"/>
              </w:rPr>
              <w:t>Задачи проекта</w:t>
            </w:r>
          </w:p>
        </w:tc>
        <w:tc>
          <w:tcPr>
            <w:tcW w:w="2266" w:type="dxa"/>
            <w:tcMar>
              <w:top w:w="120" w:type="dxa"/>
              <w:left w:w="120" w:type="dxa"/>
              <w:bottom w:w="120" w:type="dxa"/>
              <w:right w:w="120" w:type="dxa"/>
            </w:tcMar>
            <w:vAlign w:val="center"/>
            <w:hideMark/>
          </w:tcPr>
          <w:p w:rsidR="00BA5B10" w:rsidRPr="00704E9D" w:rsidRDefault="00BA5B10" w:rsidP="00704E9D">
            <w:pPr>
              <w:pStyle w:val="a6"/>
              <w:spacing w:before="0" w:after="0"/>
              <w:rPr>
                <w:b/>
                <w:lang w:eastAsia="en-US"/>
              </w:rPr>
            </w:pPr>
            <w:r w:rsidRPr="00704E9D">
              <w:rPr>
                <w:b/>
                <w:lang w:eastAsia="en-US"/>
              </w:rPr>
              <w:t>Критерии</w:t>
            </w:r>
          </w:p>
        </w:tc>
        <w:tc>
          <w:tcPr>
            <w:tcW w:w="2827" w:type="dxa"/>
            <w:tcMar>
              <w:top w:w="120" w:type="dxa"/>
              <w:left w:w="120" w:type="dxa"/>
              <w:bottom w:w="120" w:type="dxa"/>
              <w:right w:w="120" w:type="dxa"/>
            </w:tcMar>
            <w:vAlign w:val="center"/>
            <w:hideMark/>
          </w:tcPr>
          <w:p w:rsidR="00BA5B10" w:rsidRPr="00704E9D" w:rsidRDefault="00BA5B10" w:rsidP="00704E9D">
            <w:pPr>
              <w:pStyle w:val="a6"/>
              <w:spacing w:before="0" w:after="0"/>
              <w:rPr>
                <w:b/>
                <w:lang w:eastAsia="en-US"/>
              </w:rPr>
            </w:pPr>
            <w:r w:rsidRPr="00704E9D">
              <w:rPr>
                <w:b/>
                <w:lang w:eastAsia="en-US"/>
              </w:rPr>
              <w:t>Показатели</w:t>
            </w:r>
          </w:p>
        </w:tc>
        <w:tc>
          <w:tcPr>
            <w:tcW w:w="2126" w:type="dxa"/>
          </w:tcPr>
          <w:p w:rsidR="00BA5B10" w:rsidRPr="00704E9D" w:rsidRDefault="00BA5B10" w:rsidP="00704E9D">
            <w:pPr>
              <w:pStyle w:val="a6"/>
              <w:spacing w:before="0" w:after="0"/>
              <w:ind w:left="142"/>
              <w:rPr>
                <w:b/>
                <w:lang w:eastAsia="en-US"/>
              </w:rPr>
            </w:pPr>
            <w:r w:rsidRPr="00704E9D">
              <w:rPr>
                <w:b/>
                <w:lang w:eastAsia="en-US"/>
              </w:rPr>
              <w:t>Измерение, инструментарий</w:t>
            </w:r>
          </w:p>
        </w:tc>
      </w:tr>
      <w:tr w:rsidR="00BA5B10" w:rsidRPr="00704E9D" w:rsidTr="00BA5B10">
        <w:trPr>
          <w:trHeight w:val="721"/>
        </w:trPr>
        <w:tc>
          <w:tcPr>
            <w:tcW w:w="2420" w:type="dxa"/>
          </w:tcPr>
          <w:p w:rsidR="00BA5B10" w:rsidRPr="00704E9D" w:rsidRDefault="00BA5B10" w:rsidP="00704E9D">
            <w:pPr>
              <w:pStyle w:val="Textbody"/>
              <w:ind w:left="284"/>
              <w:rPr>
                <w:rFonts w:ascii="Times New Roman" w:hAnsi="Times New Roman" w:cs="Times New Roman"/>
              </w:rPr>
            </w:pPr>
            <w:r w:rsidRPr="00704E9D">
              <w:rPr>
                <w:rFonts w:ascii="Times New Roman" w:hAnsi="Times New Roman" w:cs="Times New Roman"/>
              </w:rPr>
              <w:t>О</w:t>
            </w:r>
            <w:r w:rsidRPr="00704E9D">
              <w:rPr>
                <w:rFonts w:ascii="Times New Roman" w:hAnsi="Times New Roman" w:cs="Times New Roman"/>
                <w:bCs/>
              </w:rPr>
              <w:t>беспечить разнообразие форм взаимодействия школьников с профессиональным сообществом города</w:t>
            </w:r>
          </w:p>
          <w:p w:rsidR="00BA5B10" w:rsidRPr="00704E9D" w:rsidRDefault="00BA5B10" w:rsidP="00704E9D">
            <w:pPr>
              <w:pStyle w:val="a6"/>
              <w:spacing w:before="0" w:after="0"/>
              <w:ind w:left="284" w:right="101"/>
              <w:jc w:val="both"/>
              <w:rPr>
                <w:lang w:eastAsia="en-US"/>
              </w:rPr>
            </w:pPr>
          </w:p>
        </w:tc>
        <w:tc>
          <w:tcPr>
            <w:tcW w:w="2266" w:type="dxa"/>
            <w:tcMar>
              <w:top w:w="120" w:type="dxa"/>
              <w:left w:w="120" w:type="dxa"/>
              <w:bottom w:w="120" w:type="dxa"/>
              <w:right w:w="120" w:type="dxa"/>
            </w:tcMar>
            <w:vAlign w:val="center"/>
            <w:hideMark/>
          </w:tcPr>
          <w:p w:rsidR="00BA5B10" w:rsidRPr="00704E9D" w:rsidRDefault="00BA5B10" w:rsidP="00704E9D">
            <w:pPr>
              <w:pStyle w:val="a6"/>
              <w:spacing w:before="0" w:after="0"/>
              <w:ind w:left="17" w:hanging="17"/>
              <w:jc w:val="both"/>
              <w:rPr>
                <w:lang w:eastAsia="en-US"/>
              </w:rPr>
            </w:pPr>
            <w:r w:rsidRPr="00704E9D">
              <w:rPr>
                <w:lang w:eastAsia="en-US"/>
              </w:rPr>
              <w:t xml:space="preserve">Расширение партнерских отношений </w:t>
            </w:r>
          </w:p>
          <w:p w:rsidR="00BA5B10" w:rsidRPr="00704E9D" w:rsidRDefault="00BA5B10" w:rsidP="00704E9D">
            <w:pPr>
              <w:pStyle w:val="a6"/>
              <w:spacing w:before="0" w:after="0"/>
              <w:ind w:left="17" w:hanging="17"/>
              <w:jc w:val="both"/>
              <w:rPr>
                <w:lang w:eastAsia="en-US"/>
              </w:rPr>
            </w:pPr>
            <w:r w:rsidRPr="00704E9D">
              <w:rPr>
                <w:lang w:eastAsia="en-US"/>
              </w:rPr>
              <w:t>для предоставления возможности удовлетворения индивидуальных образовательных запросов обучающихся</w:t>
            </w:r>
          </w:p>
          <w:p w:rsidR="00BA5B10" w:rsidRPr="00704E9D" w:rsidRDefault="00BA5B10" w:rsidP="00704E9D">
            <w:pPr>
              <w:pStyle w:val="a6"/>
              <w:spacing w:before="0" w:after="0"/>
              <w:ind w:left="17" w:hanging="17"/>
              <w:jc w:val="both"/>
              <w:rPr>
                <w:lang w:eastAsia="en-US"/>
              </w:rPr>
            </w:pPr>
            <w:r w:rsidRPr="00704E9D">
              <w:rPr>
                <w:lang w:eastAsia="en-US"/>
              </w:rPr>
              <w:t> </w:t>
            </w:r>
          </w:p>
        </w:tc>
        <w:tc>
          <w:tcPr>
            <w:tcW w:w="2827" w:type="dxa"/>
            <w:tcMar>
              <w:top w:w="120" w:type="dxa"/>
              <w:left w:w="120" w:type="dxa"/>
              <w:bottom w:w="120" w:type="dxa"/>
              <w:right w:w="120" w:type="dxa"/>
            </w:tcMar>
            <w:vAlign w:val="center"/>
            <w:hideMark/>
          </w:tcPr>
          <w:p w:rsidR="00BA5B10" w:rsidRPr="00704E9D" w:rsidRDefault="00BA5B10" w:rsidP="00704E9D">
            <w:pPr>
              <w:pStyle w:val="a6"/>
              <w:spacing w:before="0" w:after="0"/>
              <w:ind w:left="64"/>
              <w:jc w:val="both"/>
              <w:rPr>
                <w:lang w:eastAsia="en-US"/>
              </w:rPr>
            </w:pPr>
            <w:r w:rsidRPr="00704E9D">
              <w:rPr>
                <w:lang w:eastAsia="en-US"/>
              </w:rPr>
              <w:t>Количество направлений сетевого взаимодействия ОО и партнеров (не менее 3)</w:t>
            </w:r>
          </w:p>
          <w:p w:rsidR="00BA5B10" w:rsidRPr="00704E9D" w:rsidRDefault="00BA5B10" w:rsidP="00704E9D">
            <w:pPr>
              <w:pStyle w:val="a4"/>
              <w:widowControl/>
              <w:numPr>
                <w:ilvl w:val="0"/>
                <w:numId w:val="14"/>
              </w:numPr>
              <w:autoSpaceDE/>
              <w:autoSpaceDN/>
              <w:ind w:left="64" w:firstLine="0"/>
              <w:jc w:val="both"/>
              <w:rPr>
                <w:color w:val="000000"/>
                <w:kern w:val="3"/>
                <w:sz w:val="24"/>
                <w:szCs w:val="24"/>
              </w:rPr>
            </w:pPr>
            <w:r w:rsidRPr="00704E9D">
              <w:rPr>
                <w:color w:val="000000"/>
                <w:kern w:val="3"/>
                <w:sz w:val="24"/>
                <w:szCs w:val="24"/>
              </w:rPr>
              <w:t xml:space="preserve"> Количество социальных партнеров  (не менее 7)</w:t>
            </w:r>
          </w:p>
          <w:p w:rsidR="00BA5B10" w:rsidRPr="00704E9D" w:rsidRDefault="00BA5B10" w:rsidP="00704E9D">
            <w:pPr>
              <w:pStyle w:val="a4"/>
              <w:widowControl/>
              <w:autoSpaceDE/>
              <w:autoSpaceDN/>
              <w:ind w:left="64"/>
              <w:jc w:val="both"/>
              <w:rPr>
                <w:color w:val="000000"/>
                <w:kern w:val="3"/>
                <w:sz w:val="24"/>
                <w:szCs w:val="24"/>
              </w:rPr>
            </w:pPr>
            <w:r w:rsidRPr="00704E9D">
              <w:rPr>
                <w:color w:val="000000"/>
                <w:kern w:val="3"/>
                <w:sz w:val="24"/>
                <w:szCs w:val="24"/>
              </w:rPr>
              <w:t>Количество образовательных партнеров  (не менее 3)</w:t>
            </w:r>
          </w:p>
          <w:p w:rsidR="00BA5B10" w:rsidRPr="00704E9D" w:rsidRDefault="00BA5B10" w:rsidP="00704E9D">
            <w:pPr>
              <w:pStyle w:val="a4"/>
              <w:widowControl/>
              <w:autoSpaceDE/>
              <w:autoSpaceDN/>
              <w:ind w:left="64"/>
              <w:jc w:val="both"/>
              <w:rPr>
                <w:sz w:val="24"/>
                <w:szCs w:val="24"/>
              </w:rPr>
            </w:pPr>
            <w:r w:rsidRPr="00704E9D">
              <w:rPr>
                <w:color w:val="000000"/>
                <w:kern w:val="3"/>
                <w:sz w:val="24"/>
                <w:szCs w:val="24"/>
              </w:rPr>
              <w:t>Реализация сетевых (партнерских)  программ на основе деятельностного подхода</w:t>
            </w:r>
          </w:p>
        </w:tc>
        <w:tc>
          <w:tcPr>
            <w:tcW w:w="2126" w:type="dxa"/>
          </w:tcPr>
          <w:p w:rsidR="00BA5B10" w:rsidRPr="00704E9D" w:rsidRDefault="00BA5B10" w:rsidP="00704E9D">
            <w:pPr>
              <w:pStyle w:val="a6"/>
              <w:spacing w:before="0" w:after="0"/>
              <w:ind w:left="142"/>
              <w:jc w:val="both"/>
              <w:rPr>
                <w:lang w:eastAsia="en-US"/>
              </w:rPr>
            </w:pPr>
            <w:r w:rsidRPr="00704E9D">
              <w:rPr>
                <w:lang w:eastAsia="en-US"/>
              </w:rPr>
              <w:t>Количественный анализ</w:t>
            </w:r>
          </w:p>
          <w:p w:rsidR="00BA5B10" w:rsidRPr="00704E9D" w:rsidRDefault="00BA5B10" w:rsidP="00704E9D">
            <w:pPr>
              <w:pStyle w:val="a6"/>
              <w:spacing w:before="0" w:after="0"/>
              <w:ind w:left="142"/>
              <w:jc w:val="both"/>
              <w:rPr>
                <w:lang w:eastAsia="en-US"/>
              </w:rPr>
            </w:pPr>
          </w:p>
          <w:p w:rsidR="00BA5B10" w:rsidRPr="00704E9D" w:rsidRDefault="00BA5B10" w:rsidP="00704E9D">
            <w:pPr>
              <w:pStyle w:val="a6"/>
              <w:spacing w:before="0" w:after="0"/>
              <w:ind w:left="142"/>
              <w:jc w:val="both"/>
              <w:rPr>
                <w:lang w:eastAsia="en-US"/>
              </w:rPr>
            </w:pPr>
          </w:p>
          <w:p w:rsidR="00BA5B10" w:rsidRPr="00704E9D" w:rsidRDefault="00BA5B10" w:rsidP="00704E9D">
            <w:pPr>
              <w:pStyle w:val="a4"/>
              <w:ind w:left="142"/>
              <w:jc w:val="both"/>
              <w:rPr>
                <w:color w:val="000000"/>
                <w:kern w:val="3"/>
                <w:sz w:val="24"/>
                <w:szCs w:val="24"/>
              </w:rPr>
            </w:pPr>
          </w:p>
          <w:p w:rsidR="00BA5B10" w:rsidRPr="00704E9D" w:rsidRDefault="00BA5B10" w:rsidP="00704E9D">
            <w:pPr>
              <w:spacing w:after="0" w:line="240" w:lineRule="auto"/>
              <w:ind w:left="142"/>
              <w:jc w:val="both"/>
              <w:rPr>
                <w:rFonts w:ascii="Times New Roman" w:hAnsi="Times New Roman" w:cs="Times New Roman"/>
                <w:color w:val="000000"/>
                <w:kern w:val="3"/>
                <w:sz w:val="24"/>
                <w:szCs w:val="24"/>
              </w:rPr>
            </w:pPr>
            <w:r w:rsidRPr="00704E9D">
              <w:rPr>
                <w:rFonts w:ascii="Times New Roman" w:hAnsi="Times New Roman" w:cs="Times New Roman"/>
                <w:color w:val="000000"/>
                <w:kern w:val="3"/>
                <w:sz w:val="24"/>
                <w:szCs w:val="24"/>
              </w:rPr>
              <w:t>Количество партнеров</w:t>
            </w:r>
          </w:p>
          <w:p w:rsidR="00BA5B10" w:rsidRPr="00704E9D" w:rsidRDefault="00BA5B10" w:rsidP="00704E9D">
            <w:pPr>
              <w:spacing w:after="0" w:line="240" w:lineRule="auto"/>
              <w:ind w:left="142"/>
              <w:jc w:val="both"/>
              <w:rPr>
                <w:rFonts w:ascii="Times New Roman" w:hAnsi="Times New Roman" w:cs="Times New Roman"/>
                <w:color w:val="000000"/>
                <w:kern w:val="3"/>
                <w:sz w:val="24"/>
                <w:szCs w:val="24"/>
              </w:rPr>
            </w:pPr>
          </w:p>
          <w:p w:rsidR="00BA5B10" w:rsidRPr="00704E9D" w:rsidRDefault="00BA5B10" w:rsidP="00704E9D">
            <w:pPr>
              <w:pStyle w:val="a6"/>
              <w:spacing w:before="0" w:after="0"/>
              <w:ind w:left="142" w:right="142"/>
              <w:jc w:val="both"/>
              <w:rPr>
                <w:lang w:eastAsia="en-US"/>
              </w:rPr>
            </w:pPr>
            <w:r w:rsidRPr="00704E9D">
              <w:rPr>
                <w:lang w:eastAsia="en-US"/>
              </w:rPr>
              <w:t>Наблюдение, карта наблюдений</w:t>
            </w:r>
          </w:p>
        </w:tc>
      </w:tr>
      <w:tr w:rsidR="00BA5B10" w:rsidRPr="00704E9D" w:rsidTr="00FA261A">
        <w:tc>
          <w:tcPr>
            <w:tcW w:w="2420" w:type="dxa"/>
          </w:tcPr>
          <w:p w:rsidR="00BA5B10" w:rsidRPr="00704E9D" w:rsidRDefault="00BA5B10" w:rsidP="00704E9D">
            <w:pPr>
              <w:pStyle w:val="a6"/>
              <w:spacing w:before="0" w:after="0"/>
              <w:ind w:left="284" w:right="101"/>
              <w:jc w:val="both"/>
              <w:rPr>
                <w:lang w:eastAsia="en-US"/>
              </w:rPr>
            </w:pPr>
            <w:r w:rsidRPr="00704E9D">
              <w:rPr>
                <w:bCs/>
              </w:rPr>
              <w:t>Предоставить возможности для психолого-педагогического сопровождения процесса профориентации</w:t>
            </w:r>
          </w:p>
        </w:tc>
        <w:tc>
          <w:tcPr>
            <w:tcW w:w="2266" w:type="dxa"/>
            <w:tcMar>
              <w:top w:w="120" w:type="dxa"/>
              <w:left w:w="120" w:type="dxa"/>
              <w:bottom w:w="120" w:type="dxa"/>
              <w:right w:w="120" w:type="dxa"/>
            </w:tcMar>
            <w:hideMark/>
          </w:tcPr>
          <w:p w:rsidR="00BA5B10" w:rsidRPr="00704E9D" w:rsidRDefault="00BA5B10" w:rsidP="00704E9D">
            <w:pPr>
              <w:pStyle w:val="a6"/>
              <w:spacing w:before="0" w:after="0"/>
              <w:ind w:left="17" w:hanging="17"/>
              <w:jc w:val="both"/>
              <w:rPr>
                <w:lang w:eastAsia="en-US"/>
              </w:rPr>
            </w:pPr>
            <w:r w:rsidRPr="00704E9D">
              <w:rPr>
                <w:lang w:eastAsia="en-US"/>
              </w:rPr>
              <w:t>Определение уровня  готовности к выбору профессии</w:t>
            </w:r>
          </w:p>
          <w:p w:rsidR="00BA5B10" w:rsidRPr="00704E9D" w:rsidRDefault="00BA5B10" w:rsidP="00704E9D">
            <w:pPr>
              <w:pStyle w:val="a6"/>
              <w:spacing w:before="0" w:after="0"/>
              <w:ind w:left="17" w:hanging="17"/>
              <w:jc w:val="both"/>
              <w:rPr>
                <w:lang w:eastAsia="en-US"/>
              </w:rPr>
            </w:pPr>
            <w:r w:rsidRPr="00704E9D">
              <w:rPr>
                <w:lang w:eastAsia="en-US"/>
              </w:rPr>
              <w:t>Наличие навыка рефлексии, приобретенный обучающимися</w:t>
            </w:r>
          </w:p>
          <w:p w:rsidR="00BA5B10" w:rsidRPr="00704E9D" w:rsidRDefault="00BA5B10" w:rsidP="00704E9D">
            <w:pPr>
              <w:pStyle w:val="a6"/>
              <w:spacing w:before="0" w:after="0"/>
              <w:ind w:left="17" w:hanging="17"/>
              <w:jc w:val="both"/>
              <w:rPr>
                <w:lang w:eastAsia="en-US"/>
              </w:rPr>
            </w:pPr>
            <w:r w:rsidRPr="00704E9D">
              <w:rPr>
                <w:lang w:eastAsia="en-US"/>
              </w:rPr>
              <w:t>Уровень сформированности навыков проектной деятельности</w:t>
            </w:r>
          </w:p>
        </w:tc>
        <w:tc>
          <w:tcPr>
            <w:tcW w:w="2827" w:type="dxa"/>
            <w:tcMar>
              <w:top w:w="120" w:type="dxa"/>
              <w:left w:w="120" w:type="dxa"/>
              <w:bottom w:w="120" w:type="dxa"/>
              <w:right w:w="120" w:type="dxa"/>
            </w:tcMar>
            <w:vAlign w:val="center"/>
            <w:hideMark/>
          </w:tcPr>
          <w:p w:rsidR="00BA5B10" w:rsidRPr="00704E9D" w:rsidRDefault="00BA5B10" w:rsidP="00704E9D">
            <w:pPr>
              <w:pStyle w:val="a6"/>
              <w:spacing w:before="0" w:after="0"/>
              <w:ind w:left="64"/>
              <w:jc w:val="both"/>
              <w:rPr>
                <w:lang w:eastAsia="en-US"/>
              </w:rPr>
            </w:pPr>
            <w:r w:rsidRPr="00704E9D">
              <w:rPr>
                <w:lang w:eastAsia="en-US"/>
              </w:rPr>
              <w:t>Реализованные индивидуальные  образовательные траектории профессиональной ориентации обучающихся (количество человек, реализовавших траекторию – не менее 80 % от общего числа обучающихся  8 классов)</w:t>
            </w:r>
          </w:p>
          <w:p w:rsidR="00BA5B10" w:rsidRPr="00704E9D" w:rsidRDefault="00BA5B10" w:rsidP="00704E9D">
            <w:pPr>
              <w:pStyle w:val="a6"/>
              <w:spacing w:before="0" w:after="0"/>
              <w:ind w:left="64"/>
              <w:jc w:val="both"/>
              <w:rPr>
                <w:lang w:eastAsia="en-US"/>
              </w:rPr>
            </w:pPr>
            <w:r w:rsidRPr="00704E9D">
              <w:rPr>
                <w:lang w:eastAsia="en-US"/>
              </w:rPr>
              <w:t>Количество социальных практик</w:t>
            </w:r>
          </w:p>
          <w:p w:rsidR="00BA5B10" w:rsidRPr="00704E9D" w:rsidRDefault="00BA5B10" w:rsidP="00704E9D">
            <w:pPr>
              <w:pStyle w:val="a4"/>
              <w:widowControl/>
              <w:autoSpaceDE/>
              <w:autoSpaceDN/>
              <w:ind w:left="64"/>
              <w:jc w:val="both"/>
              <w:rPr>
                <w:kern w:val="3"/>
                <w:sz w:val="24"/>
                <w:szCs w:val="24"/>
              </w:rPr>
            </w:pPr>
            <w:r w:rsidRPr="00704E9D">
              <w:rPr>
                <w:kern w:val="3"/>
                <w:sz w:val="24"/>
                <w:szCs w:val="24"/>
              </w:rPr>
              <w:t>Уровень готовности к профессиональному выбору</w:t>
            </w:r>
          </w:p>
          <w:p w:rsidR="00BA5B10" w:rsidRPr="00704E9D" w:rsidRDefault="00BA5B10" w:rsidP="00704E9D">
            <w:pPr>
              <w:pStyle w:val="a6"/>
              <w:spacing w:before="0" w:after="0"/>
              <w:ind w:left="64"/>
              <w:jc w:val="both"/>
              <w:rPr>
                <w:lang w:eastAsia="en-US"/>
              </w:rPr>
            </w:pPr>
            <w:r w:rsidRPr="00704E9D">
              <w:rPr>
                <w:lang w:eastAsia="en-US"/>
              </w:rPr>
              <w:t>Самоанализ обучающихся (в виде эссе или ответов на вопросы)</w:t>
            </w:r>
          </w:p>
          <w:p w:rsidR="00BA5B10" w:rsidRPr="00704E9D" w:rsidRDefault="00BA5B10" w:rsidP="00704E9D">
            <w:pPr>
              <w:pStyle w:val="a6"/>
              <w:spacing w:before="0" w:after="0"/>
              <w:ind w:left="64"/>
              <w:jc w:val="both"/>
              <w:rPr>
                <w:lang w:eastAsia="en-US"/>
              </w:rPr>
            </w:pPr>
            <w:r w:rsidRPr="00704E9D">
              <w:rPr>
                <w:lang w:eastAsia="en-US"/>
              </w:rPr>
              <w:t>Оценка проектной деятельности обучающихся (самостоятельное приобретение знаний и решение проблем, знание предмета, регулятивные действия, коммуникация)</w:t>
            </w:r>
          </w:p>
          <w:p w:rsidR="00BA5B10" w:rsidRPr="00704E9D" w:rsidRDefault="00BA5B10" w:rsidP="00704E9D">
            <w:pPr>
              <w:pStyle w:val="a6"/>
              <w:spacing w:before="0" w:after="0"/>
              <w:ind w:left="64"/>
              <w:jc w:val="both"/>
              <w:rPr>
                <w:lang w:eastAsia="en-US"/>
              </w:rPr>
            </w:pPr>
          </w:p>
        </w:tc>
        <w:tc>
          <w:tcPr>
            <w:tcW w:w="2126" w:type="dxa"/>
          </w:tcPr>
          <w:p w:rsidR="00BA5B10" w:rsidRPr="00704E9D" w:rsidRDefault="00BA5B10" w:rsidP="00704E9D">
            <w:pPr>
              <w:pStyle w:val="a6"/>
              <w:spacing w:before="0" w:after="0"/>
              <w:ind w:left="142"/>
              <w:jc w:val="both"/>
              <w:rPr>
                <w:lang w:eastAsia="en-US"/>
              </w:rPr>
            </w:pPr>
            <w:r w:rsidRPr="00704E9D">
              <w:rPr>
                <w:lang w:eastAsia="en-US"/>
              </w:rPr>
              <w:t>Количественный анализ</w:t>
            </w:r>
          </w:p>
          <w:p w:rsidR="00BA5B10" w:rsidRPr="00704E9D" w:rsidRDefault="00BA5B10" w:rsidP="00704E9D">
            <w:pPr>
              <w:pStyle w:val="a6"/>
              <w:spacing w:before="0" w:after="0"/>
              <w:ind w:left="142"/>
              <w:jc w:val="both"/>
              <w:rPr>
                <w:lang w:eastAsia="en-US"/>
              </w:rPr>
            </w:pPr>
          </w:p>
          <w:p w:rsidR="00BA5B10" w:rsidRPr="00704E9D" w:rsidRDefault="00BA5B10" w:rsidP="00704E9D">
            <w:pPr>
              <w:pStyle w:val="a4"/>
              <w:widowControl/>
              <w:autoSpaceDE/>
              <w:autoSpaceDN/>
              <w:ind w:left="142"/>
              <w:jc w:val="both"/>
              <w:rPr>
                <w:kern w:val="3"/>
                <w:sz w:val="24"/>
                <w:szCs w:val="24"/>
              </w:rPr>
            </w:pPr>
            <w:r w:rsidRPr="00704E9D">
              <w:rPr>
                <w:kern w:val="3"/>
                <w:sz w:val="24"/>
                <w:szCs w:val="24"/>
              </w:rPr>
              <w:t xml:space="preserve">Опросник профессиональной готовности Л.Н. Кабардовой </w:t>
            </w:r>
          </w:p>
          <w:p w:rsidR="00BA5B10" w:rsidRPr="00704E9D" w:rsidRDefault="00BA5B10" w:rsidP="00704E9D">
            <w:pPr>
              <w:pStyle w:val="a6"/>
              <w:spacing w:before="0" w:after="0"/>
              <w:ind w:left="142"/>
              <w:jc w:val="both"/>
              <w:rPr>
                <w:lang w:eastAsia="en-US"/>
              </w:rPr>
            </w:pPr>
          </w:p>
          <w:p w:rsidR="00BA5B10" w:rsidRPr="00704E9D" w:rsidRDefault="00BA5B10" w:rsidP="00704E9D">
            <w:pPr>
              <w:spacing w:after="0" w:line="240" w:lineRule="auto"/>
              <w:ind w:left="142"/>
              <w:jc w:val="both"/>
              <w:rPr>
                <w:rFonts w:ascii="Times New Roman" w:hAnsi="Times New Roman" w:cs="Times New Roman"/>
                <w:color w:val="000000"/>
                <w:kern w:val="3"/>
                <w:sz w:val="24"/>
                <w:szCs w:val="24"/>
              </w:rPr>
            </w:pPr>
            <w:r w:rsidRPr="00704E9D">
              <w:rPr>
                <w:rFonts w:ascii="Times New Roman" w:hAnsi="Times New Roman" w:cs="Times New Roman"/>
                <w:color w:val="000000"/>
                <w:kern w:val="3"/>
                <w:sz w:val="24"/>
                <w:szCs w:val="24"/>
              </w:rPr>
              <w:t>Эссе</w:t>
            </w:r>
          </w:p>
          <w:p w:rsidR="00BA5B10" w:rsidRPr="00704E9D" w:rsidRDefault="00BA5B10" w:rsidP="00704E9D">
            <w:pPr>
              <w:pStyle w:val="a6"/>
              <w:spacing w:before="0" w:after="0"/>
              <w:ind w:left="142"/>
              <w:jc w:val="both"/>
              <w:rPr>
                <w:lang w:eastAsia="en-US"/>
              </w:rPr>
            </w:pPr>
            <w:r w:rsidRPr="00704E9D">
              <w:rPr>
                <w:lang w:eastAsia="en-US"/>
              </w:rPr>
              <w:t>Анкетирование</w:t>
            </w:r>
          </w:p>
          <w:p w:rsidR="00BA5B10" w:rsidRPr="00704E9D" w:rsidRDefault="00BA5B10" w:rsidP="00704E9D">
            <w:pPr>
              <w:pStyle w:val="a6"/>
              <w:spacing w:before="0" w:after="0"/>
              <w:ind w:left="142"/>
              <w:jc w:val="both"/>
              <w:rPr>
                <w:lang w:eastAsia="en-US"/>
              </w:rPr>
            </w:pPr>
          </w:p>
          <w:p w:rsidR="00BA5B10" w:rsidRPr="00704E9D" w:rsidRDefault="00BA5B10" w:rsidP="00704E9D">
            <w:pPr>
              <w:pStyle w:val="a6"/>
              <w:spacing w:before="0" w:after="0"/>
              <w:ind w:left="142"/>
              <w:jc w:val="both"/>
              <w:rPr>
                <w:lang w:eastAsia="en-US"/>
              </w:rPr>
            </w:pPr>
            <w:r w:rsidRPr="00704E9D">
              <w:rPr>
                <w:lang w:eastAsia="en-US"/>
              </w:rPr>
              <w:t>Заключение об уровне сформированности навыков проектной деятельности членами жюри на защите проекта на мероприятиях различного уровня</w:t>
            </w:r>
          </w:p>
        </w:tc>
      </w:tr>
      <w:tr w:rsidR="00BA5B10" w:rsidRPr="00704E9D" w:rsidTr="00FA261A">
        <w:tc>
          <w:tcPr>
            <w:tcW w:w="2420" w:type="dxa"/>
          </w:tcPr>
          <w:p w:rsidR="00BA5B10" w:rsidRPr="00704E9D" w:rsidRDefault="00BA5B10" w:rsidP="00704E9D">
            <w:pPr>
              <w:pStyle w:val="a6"/>
              <w:spacing w:before="0" w:after="0"/>
              <w:ind w:left="284" w:right="101"/>
              <w:jc w:val="both"/>
              <w:rPr>
                <w:lang w:eastAsia="en-US"/>
              </w:rPr>
            </w:pPr>
            <w:r w:rsidRPr="00704E9D">
              <w:rPr>
                <w:bCs/>
              </w:rPr>
              <w:t>Создать педагогическую команду для профориентационной деятельности на основе сетевого взаимодействия</w:t>
            </w:r>
          </w:p>
        </w:tc>
        <w:tc>
          <w:tcPr>
            <w:tcW w:w="2266" w:type="dxa"/>
            <w:tcMar>
              <w:top w:w="120" w:type="dxa"/>
              <w:left w:w="120" w:type="dxa"/>
              <w:bottom w:w="120" w:type="dxa"/>
              <w:right w:w="120" w:type="dxa"/>
            </w:tcMar>
            <w:hideMark/>
          </w:tcPr>
          <w:p w:rsidR="00BA5B10" w:rsidRPr="00704E9D" w:rsidRDefault="00BA5B10" w:rsidP="00704E9D">
            <w:pPr>
              <w:pStyle w:val="a6"/>
              <w:spacing w:before="0" w:after="0"/>
              <w:ind w:left="17" w:hanging="17"/>
              <w:jc w:val="both"/>
              <w:rPr>
                <w:lang w:eastAsia="en-US"/>
              </w:rPr>
            </w:pPr>
            <w:r w:rsidRPr="00704E9D">
              <w:rPr>
                <w:lang w:eastAsia="en-US"/>
              </w:rPr>
              <w:t>Участие педагогов</w:t>
            </w:r>
          </w:p>
          <w:p w:rsidR="00BA5B10" w:rsidRPr="00704E9D" w:rsidRDefault="00BA5B10" w:rsidP="00704E9D">
            <w:pPr>
              <w:spacing w:after="0" w:line="240" w:lineRule="auto"/>
              <w:ind w:left="17" w:hanging="17"/>
              <w:jc w:val="both"/>
              <w:rPr>
                <w:rFonts w:ascii="Times New Roman" w:hAnsi="Times New Roman" w:cs="Times New Roman"/>
                <w:sz w:val="24"/>
                <w:szCs w:val="24"/>
              </w:rPr>
            </w:pPr>
            <w:r w:rsidRPr="00704E9D">
              <w:rPr>
                <w:rFonts w:ascii="Times New Roman" w:hAnsi="Times New Roman" w:cs="Times New Roman"/>
                <w:sz w:val="24"/>
                <w:szCs w:val="24"/>
              </w:rPr>
              <w:t>в процессе профессиональной ориентации</w:t>
            </w:r>
          </w:p>
        </w:tc>
        <w:tc>
          <w:tcPr>
            <w:tcW w:w="2827" w:type="dxa"/>
            <w:tcMar>
              <w:top w:w="120" w:type="dxa"/>
              <w:left w:w="120" w:type="dxa"/>
              <w:bottom w:w="120" w:type="dxa"/>
              <w:right w:w="120" w:type="dxa"/>
            </w:tcMar>
            <w:vAlign w:val="center"/>
            <w:hideMark/>
          </w:tcPr>
          <w:p w:rsidR="00BA5B10" w:rsidRPr="00704E9D" w:rsidRDefault="00BA5B10" w:rsidP="00704E9D">
            <w:pPr>
              <w:pStyle w:val="a6"/>
              <w:spacing w:before="0" w:after="0"/>
              <w:ind w:left="64"/>
              <w:jc w:val="both"/>
              <w:rPr>
                <w:lang w:eastAsia="en-US"/>
              </w:rPr>
            </w:pPr>
            <w:r w:rsidRPr="00704E9D">
              <w:rPr>
                <w:lang w:eastAsia="en-US"/>
              </w:rPr>
              <w:t xml:space="preserve">Участие педагогов в разработке и реализации </w:t>
            </w:r>
            <w:r w:rsidR="00704E9D" w:rsidRPr="00704E9D">
              <w:rPr>
                <w:lang w:eastAsia="en-US"/>
              </w:rPr>
              <w:t>образовательных программ</w:t>
            </w:r>
            <w:r w:rsidRPr="00704E9D">
              <w:rPr>
                <w:lang w:eastAsia="en-US"/>
              </w:rPr>
              <w:t xml:space="preserve">  и социальных практик  в рамках сетевого взаимодействия  (не </w:t>
            </w:r>
            <w:bookmarkStart w:id="0" w:name="_GoBack"/>
            <w:bookmarkEnd w:id="0"/>
            <w:r w:rsidRPr="00704E9D">
              <w:rPr>
                <w:lang w:eastAsia="en-US"/>
              </w:rPr>
              <w:t>менее 5 программ)</w:t>
            </w:r>
          </w:p>
          <w:p w:rsidR="00BA5B10" w:rsidRPr="00704E9D" w:rsidRDefault="00BA5B10" w:rsidP="00704E9D">
            <w:pPr>
              <w:pStyle w:val="a6"/>
              <w:spacing w:before="0" w:after="0"/>
              <w:ind w:left="64"/>
              <w:jc w:val="both"/>
              <w:rPr>
                <w:lang w:eastAsia="en-US"/>
              </w:rPr>
            </w:pPr>
            <w:r w:rsidRPr="00704E9D">
              <w:rPr>
                <w:lang w:eastAsia="en-US"/>
              </w:rPr>
              <w:t xml:space="preserve">Доля педагогов, активно участвующих в реализации сетевого </w:t>
            </w:r>
            <w:r w:rsidR="00704E9D" w:rsidRPr="00704E9D">
              <w:rPr>
                <w:lang w:eastAsia="en-US"/>
              </w:rPr>
              <w:t>взаимодействия (</w:t>
            </w:r>
            <w:r w:rsidRPr="00704E9D">
              <w:rPr>
                <w:lang w:eastAsia="en-US"/>
              </w:rPr>
              <w:t>не менее 25 % от работающих на уровне ООО)</w:t>
            </w:r>
          </w:p>
          <w:p w:rsidR="00BA5B10" w:rsidRPr="00704E9D" w:rsidRDefault="00BA5B10" w:rsidP="00704E9D">
            <w:pPr>
              <w:pStyle w:val="a6"/>
              <w:spacing w:before="0" w:after="0"/>
              <w:ind w:left="64"/>
              <w:jc w:val="both"/>
              <w:rPr>
                <w:lang w:eastAsia="en-US"/>
              </w:rPr>
            </w:pPr>
            <w:r w:rsidRPr="00704E9D">
              <w:rPr>
                <w:lang w:eastAsia="en-US"/>
              </w:rPr>
              <w:t>Доля педагогов, представляющих собственный опыт участия в сетевом взаимодействии (не менее 15 % от имеющих опыт)</w:t>
            </w:r>
          </w:p>
          <w:p w:rsidR="00BA5B10" w:rsidRPr="00704E9D" w:rsidRDefault="00BA5B10" w:rsidP="00704E9D">
            <w:pPr>
              <w:pStyle w:val="a6"/>
              <w:spacing w:before="0" w:after="0"/>
              <w:ind w:left="64"/>
              <w:jc w:val="both"/>
              <w:rPr>
                <w:lang w:eastAsia="en-US"/>
              </w:rPr>
            </w:pPr>
            <w:r w:rsidRPr="00704E9D">
              <w:rPr>
                <w:lang w:eastAsia="en-US"/>
              </w:rPr>
              <w:t xml:space="preserve">Разнообразие направлений сетевого взаимодействия, в которых участвуют педагоги, тем, проблем, методик в представлении опыта </w:t>
            </w:r>
          </w:p>
          <w:p w:rsidR="00BA5B10" w:rsidRPr="00704E9D" w:rsidRDefault="00BA5B10" w:rsidP="00704E9D">
            <w:pPr>
              <w:pStyle w:val="a6"/>
              <w:spacing w:before="0" w:after="0"/>
              <w:ind w:left="64"/>
              <w:jc w:val="both"/>
              <w:rPr>
                <w:lang w:eastAsia="en-US"/>
              </w:rPr>
            </w:pPr>
          </w:p>
          <w:p w:rsidR="00BA5B10" w:rsidRPr="00704E9D" w:rsidRDefault="00BA5B10" w:rsidP="00704E9D">
            <w:pPr>
              <w:pStyle w:val="a6"/>
              <w:spacing w:before="0" w:after="0"/>
              <w:ind w:left="64"/>
              <w:jc w:val="both"/>
              <w:rPr>
                <w:lang w:eastAsia="en-US"/>
              </w:rPr>
            </w:pPr>
          </w:p>
        </w:tc>
        <w:tc>
          <w:tcPr>
            <w:tcW w:w="2126" w:type="dxa"/>
          </w:tcPr>
          <w:p w:rsidR="00BA5B10" w:rsidRPr="00704E9D" w:rsidRDefault="00BA5B10" w:rsidP="00704E9D">
            <w:pPr>
              <w:pStyle w:val="a6"/>
              <w:spacing w:before="0" w:after="0"/>
              <w:ind w:left="142"/>
              <w:jc w:val="both"/>
              <w:rPr>
                <w:lang w:eastAsia="en-US"/>
              </w:rPr>
            </w:pPr>
            <w:r w:rsidRPr="00704E9D">
              <w:rPr>
                <w:lang w:eastAsia="en-US"/>
              </w:rPr>
              <w:t>Количество программ</w:t>
            </w:r>
          </w:p>
          <w:p w:rsidR="00BA5B10" w:rsidRPr="00704E9D" w:rsidRDefault="00BA5B10" w:rsidP="00704E9D">
            <w:pPr>
              <w:pStyle w:val="a6"/>
              <w:spacing w:before="0" w:after="0"/>
              <w:ind w:left="142"/>
              <w:jc w:val="both"/>
              <w:rPr>
                <w:lang w:eastAsia="en-US"/>
              </w:rPr>
            </w:pPr>
          </w:p>
          <w:p w:rsidR="00BA5B10" w:rsidRPr="00704E9D" w:rsidRDefault="00BA5B10" w:rsidP="00704E9D">
            <w:pPr>
              <w:pStyle w:val="a6"/>
              <w:spacing w:before="0" w:after="0"/>
              <w:ind w:left="142"/>
              <w:jc w:val="both"/>
              <w:rPr>
                <w:lang w:eastAsia="en-US"/>
              </w:rPr>
            </w:pPr>
            <w:r w:rsidRPr="00704E9D">
              <w:rPr>
                <w:lang w:eastAsia="en-US"/>
              </w:rPr>
              <w:t>Количественный анализ по показателям, описывающим «активное участие»</w:t>
            </w:r>
          </w:p>
          <w:p w:rsidR="00BA5B10" w:rsidRPr="00704E9D" w:rsidRDefault="00BA5B10" w:rsidP="00704E9D">
            <w:pPr>
              <w:pStyle w:val="a6"/>
              <w:spacing w:before="0" w:after="0"/>
              <w:ind w:left="142"/>
              <w:jc w:val="both"/>
              <w:rPr>
                <w:lang w:eastAsia="en-US"/>
              </w:rPr>
            </w:pPr>
          </w:p>
          <w:p w:rsidR="00BA5B10" w:rsidRPr="00704E9D" w:rsidRDefault="00BA5B10" w:rsidP="00704E9D">
            <w:pPr>
              <w:pStyle w:val="a6"/>
              <w:spacing w:before="0" w:after="0"/>
              <w:ind w:left="142"/>
              <w:jc w:val="both"/>
              <w:rPr>
                <w:lang w:eastAsia="en-US"/>
              </w:rPr>
            </w:pPr>
            <w:r w:rsidRPr="00704E9D">
              <w:rPr>
                <w:lang w:eastAsia="en-US"/>
              </w:rPr>
              <w:t>Количественный анализ</w:t>
            </w:r>
          </w:p>
          <w:p w:rsidR="00BA5B10" w:rsidRPr="00704E9D" w:rsidRDefault="00BA5B10" w:rsidP="00704E9D">
            <w:pPr>
              <w:pStyle w:val="a6"/>
              <w:spacing w:before="0" w:after="0"/>
              <w:ind w:left="142"/>
              <w:jc w:val="both"/>
              <w:rPr>
                <w:lang w:eastAsia="en-US"/>
              </w:rPr>
            </w:pPr>
          </w:p>
          <w:p w:rsidR="00BA5B10" w:rsidRPr="00704E9D" w:rsidRDefault="00BA5B10" w:rsidP="00704E9D">
            <w:pPr>
              <w:spacing w:after="0" w:line="240" w:lineRule="auto"/>
              <w:ind w:left="142"/>
              <w:jc w:val="both"/>
              <w:rPr>
                <w:rFonts w:ascii="Times New Roman" w:hAnsi="Times New Roman" w:cs="Times New Roman"/>
                <w:color w:val="000000"/>
                <w:kern w:val="3"/>
                <w:sz w:val="24"/>
                <w:szCs w:val="24"/>
              </w:rPr>
            </w:pPr>
            <w:r w:rsidRPr="00704E9D">
              <w:rPr>
                <w:rFonts w:ascii="Times New Roman" w:hAnsi="Times New Roman" w:cs="Times New Roman"/>
                <w:sz w:val="24"/>
                <w:szCs w:val="24"/>
              </w:rPr>
              <w:t>Аналитическая записка</w:t>
            </w:r>
            <w:r w:rsidRPr="00704E9D">
              <w:rPr>
                <w:rFonts w:ascii="Times New Roman" w:hAnsi="Times New Roman" w:cs="Times New Roman"/>
                <w:color w:val="000000"/>
                <w:kern w:val="3"/>
                <w:sz w:val="24"/>
                <w:szCs w:val="24"/>
              </w:rPr>
              <w:t xml:space="preserve"> Количественный анализ</w:t>
            </w:r>
          </w:p>
        </w:tc>
      </w:tr>
      <w:tr w:rsidR="00BA5B10" w:rsidRPr="00704E9D" w:rsidTr="00FA261A">
        <w:trPr>
          <w:trHeight w:val="3667"/>
        </w:trPr>
        <w:tc>
          <w:tcPr>
            <w:tcW w:w="2420" w:type="dxa"/>
          </w:tcPr>
          <w:p w:rsidR="00BA5B10" w:rsidRPr="00704E9D" w:rsidRDefault="00BA5B10" w:rsidP="00704E9D">
            <w:pPr>
              <w:spacing w:after="0" w:line="240" w:lineRule="auto"/>
              <w:ind w:left="284" w:right="435" w:firstLine="709"/>
              <w:jc w:val="both"/>
              <w:rPr>
                <w:rFonts w:ascii="Times New Roman" w:hAnsi="Times New Roman" w:cs="Times New Roman"/>
                <w:sz w:val="24"/>
                <w:szCs w:val="24"/>
              </w:rPr>
            </w:pPr>
            <w:r w:rsidRPr="00704E9D">
              <w:rPr>
                <w:rFonts w:ascii="Times New Roman" w:hAnsi="Times New Roman" w:cs="Times New Roman"/>
                <w:bCs/>
                <w:sz w:val="24"/>
                <w:szCs w:val="24"/>
              </w:rPr>
              <w:t>Найти новые формы коммуникативного пространства для обучающихся, родителей, работодателей, педагогов школы, сузов и вузов.</w:t>
            </w:r>
          </w:p>
          <w:p w:rsidR="00BA5B10" w:rsidRPr="00704E9D" w:rsidRDefault="00BA5B10" w:rsidP="00704E9D">
            <w:pPr>
              <w:pStyle w:val="a6"/>
              <w:spacing w:before="0" w:after="0"/>
              <w:ind w:left="284" w:right="101" w:firstLine="709"/>
            </w:pPr>
          </w:p>
        </w:tc>
        <w:tc>
          <w:tcPr>
            <w:tcW w:w="2266" w:type="dxa"/>
            <w:tcMar>
              <w:top w:w="120" w:type="dxa"/>
              <w:left w:w="120" w:type="dxa"/>
              <w:bottom w:w="120" w:type="dxa"/>
              <w:right w:w="120" w:type="dxa"/>
            </w:tcMar>
          </w:tcPr>
          <w:p w:rsidR="00BA5B10" w:rsidRPr="00704E9D" w:rsidRDefault="00BA5B10" w:rsidP="00704E9D">
            <w:pPr>
              <w:pStyle w:val="a6"/>
              <w:spacing w:before="0" w:after="0"/>
              <w:ind w:left="17" w:hanging="17"/>
              <w:rPr>
                <w:lang w:eastAsia="en-US"/>
              </w:rPr>
            </w:pPr>
            <w:r w:rsidRPr="00704E9D">
              <w:rPr>
                <w:lang w:eastAsia="en-US"/>
              </w:rPr>
              <w:t>Участие родителей</w:t>
            </w:r>
          </w:p>
          <w:p w:rsidR="00BA5B10" w:rsidRPr="00704E9D" w:rsidRDefault="00BA5B10" w:rsidP="00704E9D">
            <w:pPr>
              <w:pStyle w:val="a6"/>
              <w:spacing w:before="0" w:after="0"/>
              <w:ind w:left="17" w:hanging="17"/>
            </w:pPr>
            <w:r w:rsidRPr="00704E9D">
              <w:rPr>
                <w:lang w:eastAsia="en-US"/>
              </w:rPr>
              <w:t xml:space="preserve">в процессе </w:t>
            </w:r>
            <w:r w:rsidRPr="00704E9D">
              <w:t>профессиональной ориентации  обучающихся</w:t>
            </w:r>
          </w:p>
          <w:p w:rsidR="00BA5B10" w:rsidRPr="00704E9D" w:rsidRDefault="00BA5B10" w:rsidP="00704E9D">
            <w:pPr>
              <w:pStyle w:val="a6"/>
              <w:spacing w:before="0" w:after="0"/>
              <w:ind w:left="17" w:hanging="17"/>
            </w:pPr>
            <w:r w:rsidRPr="00704E9D">
              <w:rPr>
                <w:lang w:eastAsia="en-US"/>
              </w:rPr>
              <w:t xml:space="preserve">Участие </w:t>
            </w:r>
            <w:r w:rsidRPr="00704E9D">
              <w:rPr>
                <w:bCs/>
              </w:rPr>
              <w:t>работодателей</w:t>
            </w:r>
            <w:r w:rsidRPr="00704E9D">
              <w:rPr>
                <w:lang w:eastAsia="en-US"/>
              </w:rPr>
              <w:t xml:space="preserve"> в процессе </w:t>
            </w:r>
            <w:r w:rsidRPr="00704E9D">
              <w:t>профессиональной ориентации  обучающихся</w:t>
            </w:r>
          </w:p>
          <w:p w:rsidR="00BA5B10" w:rsidRPr="00704E9D" w:rsidRDefault="00BA5B10" w:rsidP="00704E9D">
            <w:pPr>
              <w:pStyle w:val="a6"/>
              <w:spacing w:before="0" w:after="0"/>
              <w:ind w:left="17" w:hanging="17"/>
            </w:pPr>
          </w:p>
          <w:p w:rsidR="00BA5B10" w:rsidRPr="00704E9D" w:rsidRDefault="00BA5B10" w:rsidP="00704E9D">
            <w:pPr>
              <w:pStyle w:val="a6"/>
              <w:spacing w:before="0" w:after="0"/>
              <w:ind w:left="17" w:hanging="17"/>
            </w:pPr>
          </w:p>
          <w:p w:rsidR="00BA5B10" w:rsidRPr="00704E9D" w:rsidRDefault="00BA5B10" w:rsidP="00704E9D">
            <w:pPr>
              <w:pStyle w:val="a6"/>
              <w:spacing w:before="0" w:after="0"/>
              <w:ind w:left="17" w:hanging="17"/>
              <w:rPr>
                <w:lang w:eastAsia="en-US"/>
              </w:rPr>
            </w:pPr>
          </w:p>
        </w:tc>
        <w:tc>
          <w:tcPr>
            <w:tcW w:w="2827" w:type="dxa"/>
            <w:tcMar>
              <w:top w:w="120" w:type="dxa"/>
              <w:left w:w="120" w:type="dxa"/>
              <w:bottom w:w="120" w:type="dxa"/>
              <w:right w:w="120" w:type="dxa"/>
            </w:tcMar>
          </w:tcPr>
          <w:p w:rsidR="00BA5B10" w:rsidRPr="00704E9D" w:rsidRDefault="00BA5B10" w:rsidP="00704E9D">
            <w:pPr>
              <w:spacing w:after="0" w:line="240" w:lineRule="auto"/>
              <w:ind w:left="64"/>
              <w:rPr>
                <w:rFonts w:ascii="Times New Roman" w:hAnsi="Times New Roman" w:cs="Times New Roman"/>
                <w:color w:val="000000"/>
                <w:kern w:val="3"/>
                <w:sz w:val="24"/>
                <w:szCs w:val="24"/>
              </w:rPr>
            </w:pPr>
            <w:r w:rsidRPr="00704E9D">
              <w:rPr>
                <w:rFonts w:ascii="Times New Roman" w:hAnsi="Times New Roman" w:cs="Times New Roman"/>
                <w:color w:val="000000"/>
                <w:kern w:val="3"/>
                <w:sz w:val="24"/>
                <w:szCs w:val="24"/>
              </w:rPr>
              <w:t>Количество медиапродуктов проекта медиацентра «Профессии наших родителей»</w:t>
            </w:r>
          </w:p>
          <w:p w:rsidR="00BA5B10" w:rsidRPr="00704E9D" w:rsidRDefault="00BA5B10" w:rsidP="00704E9D">
            <w:pPr>
              <w:spacing w:after="0" w:line="240" w:lineRule="auto"/>
              <w:ind w:left="64"/>
              <w:rPr>
                <w:rFonts w:ascii="Times New Roman" w:hAnsi="Times New Roman" w:cs="Times New Roman"/>
                <w:color w:val="000000"/>
                <w:kern w:val="3"/>
                <w:sz w:val="24"/>
                <w:szCs w:val="24"/>
              </w:rPr>
            </w:pPr>
            <w:r w:rsidRPr="00704E9D">
              <w:rPr>
                <w:rFonts w:ascii="Times New Roman" w:hAnsi="Times New Roman" w:cs="Times New Roman"/>
                <w:color w:val="000000"/>
                <w:kern w:val="3"/>
                <w:sz w:val="24"/>
                <w:szCs w:val="24"/>
              </w:rPr>
              <w:t>Востребованность медиапродуктов проекта медиацентра «Профессии наших родителей»</w:t>
            </w:r>
          </w:p>
          <w:p w:rsidR="00BA5B10" w:rsidRPr="00704E9D" w:rsidRDefault="00BA5B10" w:rsidP="00704E9D">
            <w:pPr>
              <w:spacing w:after="0" w:line="240" w:lineRule="auto"/>
              <w:ind w:left="64"/>
              <w:rPr>
                <w:rFonts w:ascii="Times New Roman" w:hAnsi="Times New Roman" w:cs="Times New Roman"/>
                <w:color w:val="000000"/>
                <w:kern w:val="3"/>
                <w:sz w:val="24"/>
                <w:szCs w:val="24"/>
              </w:rPr>
            </w:pPr>
            <w:r w:rsidRPr="00704E9D">
              <w:rPr>
                <w:rFonts w:ascii="Times New Roman" w:hAnsi="Times New Roman" w:cs="Times New Roman"/>
                <w:color w:val="000000"/>
                <w:kern w:val="3"/>
                <w:sz w:val="24"/>
                <w:szCs w:val="24"/>
              </w:rPr>
              <w:t>у пользователей</w:t>
            </w:r>
          </w:p>
          <w:p w:rsidR="00BA5B10" w:rsidRPr="00704E9D" w:rsidRDefault="00BA5B10" w:rsidP="00704E9D">
            <w:pPr>
              <w:spacing w:after="0" w:line="240" w:lineRule="auto"/>
              <w:ind w:left="64"/>
              <w:rPr>
                <w:rFonts w:ascii="Times New Roman" w:hAnsi="Times New Roman" w:cs="Times New Roman"/>
                <w:color w:val="000000"/>
                <w:kern w:val="3"/>
                <w:sz w:val="24"/>
                <w:szCs w:val="24"/>
              </w:rPr>
            </w:pPr>
            <w:r w:rsidRPr="00704E9D">
              <w:rPr>
                <w:rFonts w:ascii="Times New Roman" w:hAnsi="Times New Roman" w:cs="Times New Roman"/>
                <w:color w:val="000000"/>
                <w:kern w:val="3"/>
                <w:sz w:val="24"/>
                <w:szCs w:val="24"/>
              </w:rPr>
              <w:t>Востребованность у обучающихся экскурсий на предприятия и в организации города</w:t>
            </w:r>
          </w:p>
        </w:tc>
        <w:tc>
          <w:tcPr>
            <w:tcW w:w="2126" w:type="dxa"/>
          </w:tcPr>
          <w:p w:rsidR="00BA5B10" w:rsidRPr="00704E9D" w:rsidRDefault="00BA5B10" w:rsidP="00704E9D">
            <w:pPr>
              <w:spacing w:after="0" w:line="240" w:lineRule="auto"/>
              <w:ind w:left="142" w:firstLine="709"/>
              <w:rPr>
                <w:rFonts w:ascii="Times New Roman" w:hAnsi="Times New Roman" w:cs="Times New Roman"/>
                <w:color w:val="000000"/>
                <w:kern w:val="3"/>
                <w:sz w:val="24"/>
                <w:szCs w:val="24"/>
              </w:rPr>
            </w:pPr>
            <w:r w:rsidRPr="00704E9D">
              <w:rPr>
                <w:rFonts w:ascii="Times New Roman" w:hAnsi="Times New Roman" w:cs="Times New Roman"/>
                <w:color w:val="000000"/>
                <w:kern w:val="3"/>
                <w:sz w:val="24"/>
                <w:szCs w:val="24"/>
              </w:rPr>
              <w:t>Количественный анализ</w:t>
            </w:r>
          </w:p>
          <w:p w:rsidR="00BA5B10" w:rsidRPr="00704E9D" w:rsidRDefault="00BA5B10" w:rsidP="00704E9D">
            <w:pPr>
              <w:spacing w:after="0" w:line="240" w:lineRule="auto"/>
              <w:ind w:left="142" w:firstLine="709"/>
              <w:rPr>
                <w:rFonts w:ascii="Times New Roman" w:hAnsi="Times New Roman" w:cs="Times New Roman"/>
                <w:color w:val="000000"/>
                <w:kern w:val="3"/>
                <w:sz w:val="24"/>
                <w:szCs w:val="24"/>
              </w:rPr>
            </w:pPr>
          </w:p>
          <w:p w:rsidR="00BA5B10" w:rsidRPr="00704E9D" w:rsidRDefault="00BA5B10" w:rsidP="00704E9D">
            <w:pPr>
              <w:spacing w:after="0" w:line="240" w:lineRule="auto"/>
              <w:ind w:left="142" w:firstLine="709"/>
              <w:rPr>
                <w:rFonts w:ascii="Times New Roman" w:hAnsi="Times New Roman" w:cs="Times New Roman"/>
                <w:color w:val="000000"/>
                <w:kern w:val="3"/>
                <w:sz w:val="24"/>
                <w:szCs w:val="24"/>
              </w:rPr>
            </w:pPr>
            <w:r w:rsidRPr="00704E9D">
              <w:rPr>
                <w:rFonts w:ascii="Times New Roman" w:hAnsi="Times New Roman" w:cs="Times New Roman"/>
                <w:color w:val="000000"/>
                <w:kern w:val="3"/>
                <w:sz w:val="24"/>
                <w:szCs w:val="24"/>
              </w:rPr>
              <w:t>Количественный анализ</w:t>
            </w:r>
          </w:p>
          <w:p w:rsidR="00BA5B10" w:rsidRPr="00704E9D" w:rsidRDefault="00BA5B10" w:rsidP="00704E9D">
            <w:pPr>
              <w:spacing w:after="0" w:line="240" w:lineRule="auto"/>
              <w:ind w:left="142" w:firstLine="709"/>
              <w:rPr>
                <w:rFonts w:ascii="Times New Roman" w:hAnsi="Times New Roman" w:cs="Times New Roman"/>
                <w:color w:val="000000"/>
                <w:kern w:val="3"/>
                <w:sz w:val="24"/>
                <w:szCs w:val="24"/>
              </w:rPr>
            </w:pPr>
          </w:p>
          <w:p w:rsidR="00BA5B10" w:rsidRPr="00704E9D" w:rsidRDefault="00BA5B10" w:rsidP="00704E9D">
            <w:pPr>
              <w:spacing w:after="0" w:line="240" w:lineRule="auto"/>
              <w:ind w:left="142" w:firstLine="709"/>
              <w:rPr>
                <w:rFonts w:ascii="Times New Roman" w:hAnsi="Times New Roman" w:cs="Times New Roman"/>
                <w:color w:val="000000"/>
                <w:kern w:val="3"/>
                <w:sz w:val="24"/>
                <w:szCs w:val="24"/>
              </w:rPr>
            </w:pPr>
          </w:p>
          <w:p w:rsidR="00BA5B10" w:rsidRPr="00704E9D" w:rsidRDefault="00BA5B10" w:rsidP="00704E9D">
            <w:pPr>
              <w:spacing w:after="0" w:line="240" w:lineRule="auto"/>
              <w:ind w:left="142" w:firstLine="709"/>
              <w:rPr>
                <w:rFonts w:ascii="Times New Roman" w:hAnsi="Times New Roman" w:cs="Times New Roman"/>
                <w:color w:val="000000"/>
                <w:kern w:val="3"/>
                <w:sz w:val="24"/>
                <w:szCs w:val="24"/>
              </w:rPr>
            </w:pPr>
          </w:p>
          <w:p w:rsidR="00BA5B10" w:rsidRPr="00704E9D" w:rsidRDefault="00BA5B10" w:rsidP="00704E9D">
            <w:pPr>
              <w:spacing w:after="0" w:line="240" w:lineRule="auto"/>
              <w:ind w:left="142" w:firstLine="709"/>
              <w:rPr>
                <w:rFonts w:ascii="Times New Roman" w:hAnsi="Times New Roman" w:cs="Times New Roman"/>
                <w:color w:val="000000"/>
                <w:kern w:val="3"/>
                <w:sz w:val="24"/>
                <w:szCs w:val="24"/>
              </w:rPr>
            </w:pPr>
            <w:r w:rsidRPr="00704E9D">
              <w:rPr>
                <w:rFonts w:ascii="Times New Roman" w:hAnsi="Times New Roman" w:cs="Times New Roman"/>
                <w:color w:val="000000"/>
                <w:kern w:val="3"/>
                <w:sz w:val="24"/>
                <w:szCs w:val="24"/>
              </w:rPr>
              <w:t>Количественный анализ</w:t>
            </w:r>
          </w:p>
          <w:p w:rsidR="00BA5B10" w:rsidRPr="00704E9D" w:rsidRDefault="00BA5B10" w:rsidP="00704E9D">
            <w:pPr>
              <w:spacing w:after="0" w:line="240" w:lineRule="auto"/>
              <w:ind w:left="142" w:firstLine="709"/>
              <w:rPr>
                <w:rFonts w:ascii="Times New Roman" w:hAnsi="Times New Roman" w:cs="Times New Roman"/>
                <w:color w:val="000000"/>
                <w:kern w:val="3"/>
                <w:sz w:val="24"/>
                <w:szCs w:val="24"/>
              </w:rPr>
            </w:pPr>
            <w:r w:rsidRPr="00704E9D">
              <w:rPr>
                <w:rFonts w:ascii="Times New Roman" w:hAnsi="Times New Roman" w:cs="Times New Roman"/>
                <w:color w:val="000000"/>
                <w:kern w:val="3"/>
                <w:sz w:val="24"/>
                <w:szCs w:val="24"/>
              </w:rPr>
              <w:t>Отзывы</w:t>
            </w:r>
          </w:p>
          <w:p w:rsidR="00BA5B10" w:rsidRPr="00704E9D" w:rsidRDefault="00BA5B10" w:rsidP="00704E9D">
            <w:pPr>
              <w:spacing w:after="0" w:line="240" w:lineRule="auto"/>
              <w:ind w:left="142" w:firstLine="709"/>
              <w:rPr>
                <w:rFonts w:ascii="Times New Roman" w:hAnsi="Times New Roman" w:cs="Times New Roman"/>
                <w:color w:val="000000"/>
                <w:kern w:val="3"/>
                <w:sz w:val="24"/>
                <w:szCs w:val="24"/>
              </w:rPr>
            </w:pPr>
            <w:r w:rsidRPr="00704E9D">
              <w:rPr>
                <w:rFonts w:ascii="Times New Roman" w:hAnsi="Times New Roman" w:cs="Times New Roman"/>
                <w:color w:val="000000"/>
                <w:kern w:val="3"/>
                <w:sz w:val="24"/>
                <w:szCs w:val="24"/>
              </w:rPr>
              <w:t>Видеоотчеты</w:t>
            </w:r>
          </w:p>
          <w:p w:rsidR="00BA5B10" w:rsidRPr="00704E9D" w:rsidRDefault="00BA5B10" w:rsidP="00704E9D">
            <w:pPr>
              <w:spacing w:after="0" w:line="240" w:lineRule="auto"/>
              <w:ind w:left="142" w:firstLine="709"/>
              <w:rPr>
                <w:rFonts w:ascii="Times New Roman" w:hAnsi="Times New Roman" w:cs="Times New Roman"/>
                <w:color w:val="000000"/>
                <w:kern w:val="3"/>
                <w:sz w:val="24"/>
                <w:szCs w:val="24"/>
              </w:rPr>
            </w:pPr>
          </w:p>
          <w:p w:rsidR="00BA5B10" w:rsidRPr="00704E9D" w:rsidRDefault="00BA5B10" w:rsidP="00704E9D">
            <w:pPr>
              <w:spacing w:after="0" w:line="240" w:lineRule="auto"/>
              <w:ind w:left="142" w:firstLine="709"/>
              <w:rPr>
                <w:rFonts w:ascii="Times New Roman" w:hAnsi="Times New Roman" w:cs="Times New Roman"/>
                <w:color w:val="000000"/>
                <w:kern w:val="3"/>
                <w:sz w:val="24"/>
                <w:szCs w:val="24"/>
              </w:rPr>
            </w:pPr>
          </w:p>
          <w:p w:rsidR="00BA5B10" w:rsidRPr="00704E9D" w:rsidRDefault="00BA5B10" w:rsidP="00704E9D">
            <w:pPr>
              <w:spacing w:after="0" w:line="240" w:lineRule="auto"/>
              <w:ind w:left="142" w:firstLine="709"/>
              <w:rPr>
                <w:rFonts w:ascii="Times New Roman" w:hAnsi="Times New Roman" w:cs="Times New Roman"/>
                <w:color w:val="000000"/>
                <w:kern w:val="3"/>
                <w:sz w:val="24"/>
                <w:szCs w:val="24"/>
              </w:rPr>
            </w:pPr>
          </w:p>
        </w:tc>
      </w:tr>
    </w:tbl>
    <w:p w:rsidR="00BA5B10" w:rsidRPr="00704E9D" w:rsidRDefault="00BA5B10" w:rsidP="00704E9D">
      <w:pPr>
        <w:spacing w:after="0" w:line="240" w:lineRule="auto"/>
        <w:ind w:firstLine="709"/>
        <w:jc w:val="both"/>
        <w:rPr>
          <w:rFonts w:ascii="Times New Roman" w:hAnsi="Times New Roman" w:cs="Times New Roman"/>
          <w:sz w:val="28"/>
          <w:szCs w:val="28"/>
        </w:rPr>
      </w:pPr>
    </w:p>
    <w:p w:rsidR="000C7590" w:rsidRPr="00704E9D" w:rsidRDefault="00BA5B10" w:rsidP="00704E9D">
      <w:pPr>
        <w:pStyle w:val="a4"/>
        <w:widowControl/>
        <w:autoSpaceDE/>
        <w:autoSpaceDN/>
        <w:ind w:left="0" w:firstLine="709"/>
        <w:jc w:val="both"/>
        <w:rPr>
          <w:color w:val="000000"/>
          <w:sz w:val="28"/>
          <w:szCs w:val="28"/>
        </w:rPr>
      </w:pPr>
      <w:r w:rsidRPr="00704E9D">
        <w:rPr>
          <w:sz w:val="28"/>
          <w:szCs w:val="28"/>
        </w:rPr>
        <w:t xml:space="preserve">        </w:t>
      </w:r>
      <w:r w:rsidR="00296024" w:rsidRPr="00704E9D">
        <w:rPr>
          <w:sz w:val="28"/>
          <w:szCs w:val="28"/>
        </w:rPr>
        <w:t>Можно утверждать, что</w:t>
      </w:r>
      <w:r w:rsidR="007A0345" w:rsidRPr="00704E9D">
        <w:rPr>
          <w:sz w:val="28"/>
          <w:szCs w:val="28"/>
        </w:rPr>
        <w:t xml:space="preserve"> процесс профориентации </w:t>
      </w:r>
      <w:r w:rsidR="00296024" w:rsidRPr="00704E9D">
        <w:rPr>
          <w:sz w:val="28"/>
          <w:szCs w:val="28"/>
        </w:rPr>
        <w:t xml:space="preserve">в МАОУ гимназии № 161 г. </w:t>
      </w:r>
      <w:r w:rsidR="00704E9D" w:rsidRPr="00704E9D">
        <w:rPr>
          <w:sz w:val="28"/>
          <w:szCs w:val="28"/>
        </w:rPr>
        <w:t>Екатеринбурга стал</w:t>
      </w:r>
      <w:r w:rsidR="007A0345" w:rsidRPr="00704E9D">
        <w:rPr>
          <w:sz w:val="28"/>
          <w:szCs w:val="28"/>
        </w:rPr>
        <w:t xml:space="preserve"> осмысленным для школьников, показ</w:t>
      </w:r>
      <w:r w:rsidR="00296024" w:rsidRPr="00704E9D">
        <w:rPr>
          <w:sz w:val="28"/>
          <w:szCs w:val="28"/>
        </w:rPr>
        <w:t>ал</w:t>
      </w:r>
      <w:r w:rsidR="007A0345" w:rsidRPr="00704E9D">
        <w:rPr>
          <w:sz w:val="28"/>
          <w:szCs w:val="28"/>
        </w:rPr>
        <w:t xml:space="preserve"> сфер</w:t>
      </w:r>
      <w:r w:rsidR="00296024" w:rsidRPr="00704E9D">
        <w:rPr>
          <w:sz w:val="28"/>
          <w:szCs w:val="28"/>
        </w:rPr>
        <w:t>ы</w:t>
      </w:r>
      <w:r w:rsidR="007A0345" w:rsidRPr="00704E9D">
        <w:rPr>
          <w:sz w:val="28"/>
          <w:szCs w:val="28"/>
        </w:rPr>
        <w:t xml:space="preserve"> приложения их интересов в жизни, созда</w:t>
      </w:r>
      <w:r w:rsidR="00296024" w:rsidRPr="00704E9D">
        <w:rPr>
          <w:sz w:val="28"/>
          <w:szCs w:val="28"/>
        </w:rPr>
        <w:t>л</w:t>
      </w:r>
      <w:r w:rsidR="007A0345" w:rsidRPr="00704E9D">
        <w:rPr>
          <w:sz w:val="28"/>
          <w:szCs w:val="28"/>
        </w:rPr>
        <w:t xml:space="preserve"> условия для «экологичной» пробы в профессии через проектную деятельность в определенном направлении. </w:t>
      </w:r>
      <w:r w:rsidR="000C7590" w:rsidRPr="00704E9D">
        <w:rPr>
          <w:color w:val="000000"/>
          <w:sz w:val="28"/>
          <w:szCs w:val="28"/>
        </w:rPr>
        <w:t xml:space="preserve">Проект позволяет влиять на процесс социализации, на развитие личности обучающихся, так как в нем спроектирована наиболее важная группа факторов, оказывающая непосредственное влияние на социализацию индивида, ближайшее социальное окружение (микрофакторы: группа сверстников, государственные и общественные организации, микросоциум). </w:t>
      </w:r>
    </w:p>
    <w:p w:rsidR="007A0345" w:rsidRDefault="007A0345" w:rsidP="00704E9D">
      <w:pPr>
        <w:spacing w:after="0" w:line="240" w:lineRule="auto"/>
        <w:ind w:firstLine="709"/>
        <w:jc w:val="both"/>
        <w:rPr>
          <w:rFonts w:ascii="Times New Roman" w:hAnsi="Times New Roman" w:cs="Times New Roman"/>
          <w:sz w:val="28"/>
          <w:szCs w:val="28"/>
        </w:rPr>
      </w:pPr>
    </w:p>
    <w:p w:rsidR="00704E9D" w:rsidRDefault="00704E9D" w:rsidP="00704E9D">
      <w:pPr>
        <w:spacing w:after="0" w:line="240" w:lineRule="auto"/>
        <w:ind w:firstLine="709"/>
        <w:jc w:val="both"/>
        <w:rPr>
          <w:rFonts w:ascii="Times New Roman" w:hAnsi="Times New Roman" w:cs="Times New Roman"/>
          <w:sz w:val="28"/>
          <w:szCs w:val="28"/>
        </w:rPr>
      </w:pPr>
    </w:p>
    <w:p w:rsidR="00704E9D" w:rsidRDefault="00704E9D" w:rsidP="00704E9D">
      <w:pPr>
        <w:spacing w:after="0" w:line="240" w:lineRule="auto"/>
        <w:ind w:firstLine="709"/>
        <w:jc w:val="both"/>
        <w:rPr>
          <w:rFonts w:ascii="Times New Roman" w:hAnsi="Times New Roman" w:cs="Times New Roman"/>
          <w:sz w:val="28"/>
          <w:szCs w:val="28"/>
        </w:rPr>
      </w:pPr>
    </w:p>
    <w:p w:rsidR="00704E9D" w:rsidRDefault="00704E9D" w:rsidP="00704E9D">
      <w:pPr>
        <w:spacing w:after="0" w:line="240" w:lineRule="auto"/>
        <w:ind w:firstLine="709"/>
        <w:jc w:val="both"/>
        <w:rPr>
          <w:rFonts w:ascii="Times New Roman" w:hAnsi="Times New Roman" w:cs="Times New Roman"/>
          <w:sz w:val="28"/>
          <w:szCs w:val="28"/>
        </w:rPr>
      </w:pPr>
    </w:p>
    <w:p w:rsidR="00704E9D" w:rsidRDefault="00704E9D" w:rsidP="00704E9D">
      <w:pPr>
        <w:spacing w:after="0" w:line="240" w:lineRule="auto"/>
        <w:ind w:firstLine="709"/>
        <w:jc w:val="both"/>
        <w:rPr>
          <w:rFonts w:ascii="Times New Roman" w:hAnsi="Times New Roman" w:cs="Times New Roman"/>
          <w:sz w:val="28"/>
          <w:szCs w:val="28"/>
        </w:rPr>
      </w:pPr>
    </w:p>
    <w:p w:rsidR="00704E9D" w:rsidRDefault="00704E9D" w:rsidP="00704E9D">
      <w:pPr>
        <w:spacing w:after="0" w:line="240" w:lineRule="auto"/>
        <w:ind w:firstLine="709"/>
        <w:jc w:val="both"/>
        <w:rPr>
          <w:rFonts w:ascii="Times New Roman" w:hAnsi="Times New Roman" w:cs="Times New Roman"/>
          <w:sz w:val="28"/>
          <w:szCs w:val="28"/>
        </w:rPr>
      </w:pPr>
    </w:p>
    <w:p w:rsidR="00704E9D" w:rsidRDefault="00704E9D" w:rsidP="00704E9D">
      <w:pPr>
        <w:spacing w:after="0" w:line="240" w:lineRule="auto"/>
        <w:ind w:firstLine="709"/>
        <w:jc w:val="both"/>
        <w:rPr>
          <w:rFonts w:ascii="Times New Roman" w:hAnsi="Times New Roman" w:cs="Times New Roman"/>
          <w:sz w:val="28"/>
          <w:szCs w:val="28"/>
        </w:rPr>
      </w:pPr>
    </w:p>
    <w:p w:rsidR="00704E9D" w:rsidRDefault="00704E9D" w:rsidP="00704E9D">
      <w:pPr>
        <w:spacing w:after="0" w:line="240" w:lineRule="auto"/>
        <w:ind w:firstLine="709"/>
        <w:jc w:val="both"/>
        <w:rPr>
          <w:rFonts w:ascii="Times New Roman" w:hAnsi="Times New Roman" w:cs="Times New Roman"/>
          <w:sz w:val="28"/>
          <w:szCs w:val="28"/>
        </w:rPr>
      </w:pPr>
    </w:p>
    <w:p w:rsidR="00704E9D" w:rsidRDefault="00704E9D" w:rsidP="00704E9D">
      <w:pPr>
        <w:spacing w:after="0" w:line="240" w:lineRule="auto"/>
        <w:ind w:firstLine="709"/>
        <w:jc w:val="both"/>
        <w:rPr>
          <w:rFonts w:ascii="Times New Roman" w:hAnsi="Times New Roman" w:cs="Times New Roman"/>
          <w:sz w:val="28"/>
          <w:szCs w:val="28"/>
        </w:rPr>
      </w:pPr>
    </w:p>
    <w:p w:rsidR="00704E9D" w:rsidRDefault="00704E9D" w:rsidP="00704E9D">
      <w:pPr>
        <w:spacing w:after="0" w:line="240" w:lineRule="auto"/>
        <w:ind w:firstLine="709"/>
        <w:jc w:val="both"/>
        <w:rPr>
          <w:rFonts w:ascii="Times New Roman" w:hAnsi="Times New Roman" w:cs="Times New Roman"/>
          <w:sz w:val="28"/>
          <w:szCs w:val="28"/>
        </w:rPr>
      </w:pPr>
    </w:p>
    <w:p w:rsidR="00704E9D" w:rsidRDefault="00704E9D" w:rsidP="00704E9D">
      <w:pPr>
        <w:spacing w:after="0" w:line="240" w:lineRule="auto"/>
        <w:ind w:firstLine="709"/>
        <w:jc w:val="both"/>
        <w:rPr>
          <w:rFonts w:ascii="Times New Roman" w:hAnsi="Times New Roman" w:cs="Times New Roman"/>
          <w:sz w:val="28"/>
          <w:szCs w:val="28"/>
        </w:rPr>
      </w:pPr>
    </w:p>
    <w:p w:rsidR="00704E9D" w:rsidRDefault="00704E9D" w:rsidP="00704E9D">
      <w:pPr>
        <w:spacing w:after="0" w:line="240" w:lineRule="auto"/>
        <w:ind w:firstLine="709"/>
        <w:jc w:val="both"/>
        <w:rPr>
          <w:rFonts w:ascii="Times New Roman" w:hAnsi="Times New Roman" w:cs="Times New Roman"/>
          <w:sz w:val="28"/>
          <w:szCs w:val="28"/>
        </w:rPr>
      </w:pPr>
    </w:p>
    <w:p w:rsidR="00704E9D" w:rsidRDefault="00704E9D" w:rsidP="00704E9D">
      <w:pPr>
        <w:spacing w:after="0" w:line="240" w:lineRule="auto"/>
        <w:ind w:firstLine="709"/>
        <w:jc w:val="both"/>
        <w:rPr>
          <w:rFonts w:ascii="Times New Roman" w:hAnsi="Times New Roman" w:cs="Times New Roman"/>
          <w:sz w:val="28"/>
          <w:szCs w:val="28"/>
        </w:rPr>
      </w:pPr>
    </w:p>
    <w:p w:rsidR="00704E9D" w:rsidRDefault="00704E9D" w:rsidP="00704E9D">
      <w:pPr>
        <w:spacing w:after="0" w:line="240" w:lineRule="auto"/>
        <w:ind w:firstLine="709"/>
        <w:jc w:val="both"/>
        <w:rPr>
          <w:rFonts w:ascii="Times New Roman" w:hAnsi="Times New Roman" w:cs="Times New Roman"/>
          <w:sz w:val="28"/>
          <w:szCs w:val="28"/>
        </w:rPr>
      </w:pPr>
    </w:p>
    <w:p w:rsidR="00704E9D" w:rsidRDefault="00704E9D" w:rsidP="00704E9D">
      <w:pPr>
        <w:spacing w:after="0" w:line="240" w:lineRule="auto"/>
        <w:ind w:firstLine="709"/>
        <w:jc w:val="both"/>
        <w:rPr>
          <w:rFonts w:ascii="Times New Roman" w:hAnsi="Times New Roman" w:cs="Times New Roman"/>
          <w:sz w:val="28"/>
          <w:szCs w:val="28"/>
        </w:rPr>
      </w:pPr>
    </w:p>
    <w:p w:rsidR="00704E9D" w:rsidRDefault="00704E9D" w:rsidP="00704E9D">
      <w:pPr>
        <w:spacing w:after="0" w:line="240" w:lineRule="auto"/>
        <w:ind w:firstLine="709"/>
        <w:jc w:val="both"/>
        <w:rPr>
          <w:rFonts w:ascii="Times New Roman" w:hAnsi="Times New Roman" w:cs="Times New Roman"/>
          <w:sz w:val="28"/>
          <w:szCs w:val="28"/>
        </w:rPr>
      </w:pPr>
    </w:p>
    <w:p w:rsidR="00704E9D" w:rsidRDefault="00704E9D" w:rsidP="00704E9D">
      <w:pPr>
        <w:spacing w:after="0" w:line="240" w:lineRule="auto"/>
        <w:ind w:firstLine="709"/>
        <w:jc w:val="both"/>
        <w:rPr>
          <w:rFonts w:ascii="Times New Roman" w:hAnsi="Times New Roman" w:cs="Times New Roman"/>
          <w:sz w:val="28"/>
          <w:szCs w:val="28"/>
        </w:rPr>
      </w:pPr>
    </w:p>
    <w:p w:rsidR="00704E9D" w:rsidRDefault="00704E9D" w:rsidP="00704E9D">
      <w:pPr>
        <w:spacing w:after="0" w:line="240" w:lineRule="auto"/>
        <w:ind w:firstLine="709"/>
        <w:jc w:val="both"/>
        <w:rPr>
          <w:rFonts w:ascii="Times New Roman" w:hAnsi="Times New Roman" w:cs="Times New Roman"/>
          <w:sz w:val="28"/>
          <w:szCs w:val="28"/>
        </w:rPr>
      </w:pPr>
    </w:p>
    <w:p w:rsidR="00704E9D" w:rsidRDefault="00704E9D" w:rsidP="00704E9D">
      <w:pPr>
        <w:spacing w:after="0" w:line="240" w:lineRule="auto"/>
        <w:ind w:firstLine="709"/>
        <w:jc w:val="both"/>
        <w:rPr>
          <w:rFonts w:ascii="Times New Roman" w:hAnsi="Times New Roman" w:cs="Times New Roman"/>
          <w:sz w:val="28"/>
          <w:szCs w:val="28"/>
        </w:rPr>
      </w:pPr>
    </w:p>
    <w:p w:rsidR="00704E9D" w:rsidRPr="00704E9D" w:rsidRDefault="00704E9D" w:rsidP="00704E9D">
      <w:pPr>
        <w:spacing w:after="0" w:line="240" w:lineRule="auto"/>
        <w:ind w:firstLine="709"/>
        <w:jc w:val="both"/>
        <w:rPr>
          <w:rFonts w:ascii="Times New Roman" w:hAnsi="Times New Roman" w:cs="Times New Roman"/>
          <w:sz w:val="28"/>
          <w:szCs w:val="28"/>
        </w:rPr>
      </w:pPr>
    </w:p>
    <w:p w:rsidR="00AC4253" w:rsidRPr="00704E9D" w:rsidRDefault="00BE1FCE" w:rsidP="00704E9D">
      <w:pPr>
        <w:pStyle w:val="a4"/>
        <w:ind w:left="-567" w:right="-24" w:firstLine="709"/>
        <w:jc w:val="center"/>
        <w:rPr>
          <w:rFonts w:eastAsiaTheme="minorHAnsi"/>
          <w:sz w:val="28"/>
          <w:szCs w:val="28"/>
        </w:rPr>
      </w:pPr>
      <w:r w:rsidRPr="00704E9D">
        <w:rPr>
          <w:rFonts w:eastAsiaTheme="minorHAnsi"/>
          <w:sz w:val="28"/>
          <w:szCs w:val="28"/>
        </w:rPr>
        <w:t>Библиографический список</w:t>
      </w:r>
    </w:p>
    <w:p w:rsidR="00D70646" w:rsidRPr="00704E9D" w:rsidRDefault="00D70646" w:rsidP="00704E9D">
      <w:pPr>
        <w:pStyle w:val="a4"/>
        <w:numPr>
          <w:ilvl w:val="0"/>
          <w:numId w:val="6"/>
        </w:numPr>
        <w:tabs>
          <w:tab w:val="left" w:pos="567"/>
          <w:tab w:val="left" w:pos="993"/>
        </w:tabs>
        <w:ind w:left="0" w:firstLine="709"/>
        <w:jc w:val="both"/>
        <w:rPr>
          <w:sz w:val="28"/>
          <w:szCs w:val="28"/>
        </w:rPr>
      </w:pPr>
      <w:r w:rsidRPr="00704E9D">
        <w:rPr>
          <w:sz w:val="28"/>
          <w:szCs w:val="28"/>
        </w:rPr>
        <w:t xml:space="preserve">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[Электронный ресурс] // Информационно-правовой портал Гарант.ру – </w:t>
      </w:r>
      <w:r w:rsidRPr="00704E9D">
        <w:rPr>
          <w:sz w:val="28"/>
          <w:szCs w:val="28"/>
          <w:lang w:val="en-US"/>
        </w:rPr>
        <w:t>URL</w:t>
      </w:r>
      <w:r w:rsidRPr="00704E9D">
        <w:rPr>
          <w:sz w:val="28"/>
          <w:szCs w:val="28"/>
        </w:rPr>
        <w:t xml:space="preserve">: </w:t>
      </w:r>
      <w:hyperlink r:id="rId9" w:history="1">
        <w:r w:rsidRPr="00704E9D">
          <w:rPr>
            <w:rStyle w:val="a3"/>
            <w:sz w:val="28"/>
            <w:szCs w:val="28"/>
          </w:rPr>
          <w:t>https://www.garant.ru/products/ipo/prime/doc/40133392</w:t>
        </w:r>
      </w:hyperlink>
      <w:r w:rsidRPr="00704E9D">
        <w:rPr>
          <w:sz w:val="28"/>
          <w:szCs w:val="28"/>
        </w:rPr>
        <w:t xml:space="preserve"> (дата обращения 15.04.2024)</w:t>
      </w:r>
    </w:p>
    <w:p w:rsidR="00D70646" w:rsidRPr="00704E9D" w:rsidRDefault="00D70646" w:rsidP="00704E9D">
      <w:pPr>
        <w:pStyle w:val="a4"/>
        <w:numPr>
          <w:ilvl w:val="0"/>
          <w:numId w:val="6"/>
        </w:numPr>
        <w:tabs>
          <w:tab w:val="num" w:pos="-567"/>
          <w:tab w:val="left" w:pos="567"/>
          <w:tab w:val="left" w:pos="993"/>
        </w:tabs>
        <w:ind w:left="0" w:firstLine="709"/>
        <w:jc w:val="both"/>
        <w:rPr>
          <w:sz w:val="28"/>
          <w:szCs w:val="28"/>
        </w:rPr>
      </w:pPr>
      <w:r w:rsidRPr="00704E9D">
        <w:rPr>
          <w:sz w:val="28"/>
          <w:szCs w:val="28"/>
        </w:rPr>
        <w:t>Байбородова Л. В. Педагогическое сопровождение предпрофильной подготовки школьников / Л.В. Байборода, Е.В. Новикова. // Ярославский педагогический вестник. – 2016. – № 4. – С. 26–32.</w:t>
      </w:r>
    </w:p>
    <w:p w:rsidR="00D70646" w:rsidRPr="00704E9D" w:rsidRDefault="00D70646" w:rsidP="00704E9D">
      <w:pPr>
        <w:pStyle w:val="a4"/>
        <w:numPr>
          <w:ilvl w:val="0"/>
          <w:numId w:val="6"/>
        </w:numPr>
        <w:tabs>
          <w:tab w:val="num" w:pos="-567"/>
          <w:tab w:val="left" w:pos="567"/>
          <w:tab w:val="left" w:pos="993"/>
        </w:tabs>
        <w:ind w:left="0" w:firstLine="709"/>
        <w:jc w:val="both"/>
        <w:rPr>
          <w:sz w:val="28"/>
          <w:szCs w:val="28"/>
        </w:rPr>
      </w:pPr>
      <w:r w:rsidRPr="00704E9D">
        <w:rPr>
          <w:sz w:val="28"/>
          <w:szCs w:val="28"/>
        </w:rPr>
        <w:t>Бакшеева Э. П. Педагогические условия профессиональной ориентации обучающихся на этапе предпрофильной подготовки / Э. П. Бакшеева, О. Г. Балина // Современное педагогическое образование. – 2023. – № 12. – С. 493 – 498.</w:t>
      </w:r>
    </w:p>
    <w:p w:rsidR="00D70646" w:rsidRPr="00704E9D" w:rsidRDefault="00D70646" w:rsidP="00704E9D">
      <w:pPr>
        <w:pStyle w:val="a4"/>
        <w:numPr>
          <w:ilvl w:val="0"/>
          <w:numId w:val="6"/>
        </w:numPr>
        <w:tabs>
          <w:tab w:val="num" w:pos="-567"/>
          <w:tab w:val="left" w:pos="567"/>
          <w:tab w:val="left" w:pos="993"/>
        </w:tabs>
        <w:ind w:left="0" w:firstLine="709"/>
        <w:jc w:val="both"/>
        <w:rPr>
          <w:sz w:val="28"/>
          <w:szCs w:val="28"/>
        </w:rPr>
      </w:pPr>
      <w:r w:rsidRPr="00704E9D">
        <w:rPr>
          <w:sz w:val="28"/>
          <w:szCs w:val="28"/>
        </w:rPr>
        <w:t>Бахвалова С. Б. Профориентация как фактор профессионального самоопределения школьников / С. Б. Бахвалова, Э. М. Киселева, И. В. Савельева. // Мир науки, культуры, образования. – 2021. – № 1 (86). – С. 96-99.</w:t>
      </w:r>
    </w:p>
    <w:p w:rsidR="00D70646" w:rsidRPr="00704E9D" w:rsidRDefault="00D70646" w:rsidP="00704E9D">
      <w:pPr>
        <w:pStyle w:val="a4"/>
        <w:numPr>
          <w:ilvl w:val="0"/>
          <w:numId w:val="6"/>
        </w:numPr>
        <w:tabs>
          <w:tab w:val="num" w:pos="-567"/>
          <w:tab w:val="left" w:pos="567"/>
          <w:tab w:val="left" w:pos="993"/>
        </w:tabs>
        <w:ind w:left="0" w:firstLine="709"/>
        <w:jc w:val="both"/>
        <w:rPr>
          <w:sz w:val="28"/>
          <w:szCs w:val="28"/>
        </w:rPr>
      </w:pPr>
      <w:r w:rsidRPr="00704E9D">
        <w:rPr>
          <w:sz w:val="28"/>
          <w:szCs w:val="28"/>
        </w:rPr>
        <w:t xml:space="preserve">Блинов В. И. Концепция сопровождения профессионального самоопределения обучающихся в условиях непрерывности образования [Электронный ресурс] / В.И. Блинов, И.С. Сергеев [и др.] // </w:t>
      </w:r>
      <w:r w:rsidRPr="00704E9D">
        <w:rPr>
          <w:sz w:val="28"/>
          <w:szCs w:val="28"/>
          <w:lang w:val="en-US"/>
        </w:rPr>
        <w:t>URL</w:t>
      </w:r>
      <w:r w:rsidRPr="00704E9D">
        <w:rPr>
          <w:sz w:val="28"/>
          <w:szCs w:val="28"/>
        </w:rPr>
        <w:t xml:space="preserve">:: </w:t>
      </w:r>
      <w:hyperlink r:id="rId10" w:history="1">
        <w:r w:rsidRPr="00704E9D">
          <w:rPr>
            <w:rStyle w:val="a3"/>
            <w:sz w:val="28"/>
            <w:szCs w:val="28"/>
          </w:rPr>
          <w:t>https://krirpo.ru/wp-content/uploads/2021/09/sps-2015-v.2.0.pdf</w:t>
        </w:r>
      </w:hyperlink>
      <w:r w:rsidRPr="00704E9D">
        <w:rPr>
          <w:sz w:val="28"/>
          <w:szCs w:val="28"/>
        </w:rPr>
        <w:t xml:space="preserve"> (дата обращения  07.05.2024).</w:t>
      </w:r>
    </w:p>
    <w:p w:rsidR="00D70646" w:rsidRPr="00704E9D" w:rsidRDefault="00D70646" w:rsidP="00704E9D">
      <w:pPr>
        <w:pStyle w:val="a4"/>
        <w:widowControl/>
        <w:numPr>
          <w:ilvl w:val="0"/>
          <w:numId w:val="6"/>
        </w:numPr>
        <w:shd w:val="clear" w:color="auto" w:fill="FFFFFF"/>
        <w:tabs>
          <w:tab w:val="left" w:pos="567"/>
          <w:tab w:val="left" w:pos="993"/>
        </w:tabs>
        <w:autoSpaceDE/>
        <w:autoSpaceDN/>
        <w:ind w:left="0" w:firstLine="709"/>
        <w:jc w:val="both"/>
        <w:rPr>
          <w:sz w:val="28"/>
          <w:szCs w:val="28"/>
          <w:lang w:eastAsia="ru-RU"/>
        </w:rPr>
      </w:pPr>
      <w:r w:rsidRPr="00704E9D">
        <w:rPr>
          <w:sz w:val="28"/>
          <w:szCs w:val="28"/>
          <w:lang w:eastAsia="ru-RU"/>
        </w:rPr>
        <w:t xml:space="preserve">Вильковская О. Д. Фундаментальные принципы коучинга </w:t>
      </w:r>
      <w:r w:rsidRPr="00704E9D">
        <w:rPr>
          <w:sz w:val="28"/>
          <w:szCs w:val="28"/>
        </w:rPr>
        <w:t xml:space="preserve">[Электронный ресурс] </w:t>
      </w:r>
      <w:r w:rsidRPr="00704E9D">
        <w:rPr>
          <w:sz w:val="28"/>
          <w:szCs w:val="28"/>
          <w:lang w:eastAsia="ru-RU"/>
        </w:rPr>
        <w:t xml:space="preserve">/ О.Д. Вильковская // </w:t>
      </w:r>
      <w:r w:rsidRPr="00704E9D">
        <w:rPr>
          <w:sz w:val="28"/>
          <w:szCs w:val="28"/>
          <w:shd w:val="clear" w:color="auto" w:fill="FFFFFF"/>
        </w:rPr>
        <w:t>Автономная некоммерческая организация дополнительного профессионального образования «Академия «Пять призм»</w:t>
      </w:r>
      <w:r w:rsidRPr="00704E9D">
        <w:rPr>
          <w:sz w:val="28"/>
          <w:szCs w:val="28"/>
          <w:lang w:eastAsia="ru-RU"/>
        </w:rPr>
        <w:t xml:space="preserve"> – Режим доступа: </w:t>
      </w:r>
      <w:hyperlink r:id="rId11" w:history="1">
        <w:r w:rsidRPr="00704E9D">
          <w:rPr>
            <w:rStyle w:val="a3"/>
            <w:sz w:val="28"/>
            <w:szCs w:val="28"/>
            <w:lang w:eastAsia="ru-RU"/>
          </w:rPr>
          <w:t>https://5prism.ru/articles/kouching/princzipy-kouchinga/</w:t>
        </w:r>
      </w:hyperlink>
      <w:r w:rsidRPr="00704E9D">
        <w:rPr>
          <w:sz w:val="28"/>
          <w:szCs w:val="28"/>
          <w:lang w:eastAsia="ru-RU"/>
        </w:rPr>
        <w:t xml:space="preserve">  (дата обращения 26.04.2024).</w:t>
      </w:r>
    </w:p>
    <w:p w:rsidR="00D70646" w:rsidRPr="00704E9D" w:rsidRDefault="00D70646" w:rsidP="00704E9D">
      <w:pPr>
        <w:pStyle w:val="a4"/>
        <w:widowControl/>
        <w:numPr>
          <w:ilvl w:val="0"/>
          <w:numId w:val="6"/>
        </w:numPr>
        <w:shd w:val="clear" w:color="auto" w:fill="FFFFFF"/>
        <w:tabs>
          <w:tab w:val="left" w:pos="567"/>
          <w:tab w:val="left" w:pos="993"/>
        </w:tabs>
        <w:autoSpaceDE/>
        <w:autoSpaceDN/>
        <w:ind w:left="0" w:firstLine="709"/>
        <w:jc w:val="both"/>
        <w:rPr>
          <w:sz w:val="28"/>
          <w:szCs w:val="28"/>
          <w:lang w:eastAsia="ru-RU"/>
        </w:rPr>
      </w:pPr>
      <w:r w:rsidRPr="00704E9D">
        <w:rPr>
          <w:sz w:val="28"/>
          <w:szCs w:val="28"/>
          <w:lang w:eastAsia="ru-RU"/>
        </w:rPr>
        <w:t>Зеер Э.Ф. Профориентология: Теория и практика: учеб. пособ. для высшей школы / Э. Ф. Зеер, А. М .Павлова, Н. О.  Садовникова / М. : Академический проект; Екатеринбург: Деловая книга, - 2004. - 192 с.</w:t>
      </w:r>
    </w:p>
    <w:p w:rsidR="00D70646" w:rsidRPr="00704E9D" w:rsidRDefault="00D70646" w:rsidP="00704E9D">
      <w:pPr>
        <w:pStyle w:val="a4"/>
        <w:numPr>
          <w:ilvl w:val="0"/>
          <w:numId w:val="6"/>
        </w:numPr>
        <w:tabs>
          <w:tab w:val="left" w:pos="0"/>
          <w:tab w:val="left" w:pos="567"/>
          <w:tab w:val="left" w:pos="993"/>
        </w:tabs>
        <w:ind w:left="0" w:firstLine="709"/>
        <w:jc w:val="both"/>
        <w:rPr>
          <w:sz w:val="28"/>
          <w:szCs w:val="28"/>
        </w:rPr>
      </w:pPr>
      <w:r w:rsidRPr="00704E9D">
        <w:rPr>
          <w:sz w:val="28"/>
          <w:szCs w:val="28"/>
        </w:rPr>
        <w:t xml:space="preserve">     Козлова  А.  Кравцов: профильное обучение дает лишь каждая пятая школа в РФ [Электронный ресурс] / А. Козлова // РИА Новости – 2010. – URL: </w:t>
      </w:r>
      <w:hyperlink r:id="rId12" w:history="1">
        <w:r w:rsidRPr="00704E9D">
          <w:rPr>
            <w:rStyle w:val="a3"/>
            <w:sz w:val="28"/>
            <w:szCs w:val="28"/>
          </w:rPr>
          <w:t>https://ria.ru/20100712/253958124.html</w:t>
        </w:r>
      </w:hyperlink>
      <w:r w:rsidRPr="00704E9D">
        <w:rPr>
          <w:sz w:val="28"/>
          <w:szCs w:val="28"/>
        </w:rPr>
        <w:t xml:space="preserve">  (дата обращения 24.04.2024). </w:t>
      </w:r>
    </w:p>
    <w:p w:rsidR="00D70646" w:rsidRPr="00704E9D" w:rsidRDefault="00D70646" w:rsidP="00704E9D">
      <w:pPr>
        <w:pStyle w:val="a4"/>
        <w:numPr>
          <w:ilvl w:val="0"/>
          <w:numId w:val="6"/>
        </w:numPr>
        <w:tabs>
          <w:tab w:val="num" w:pos="-567"/>
          <w:tab w:val="left" w:pos="567"/>
          <w:tab w:val="left" w:pos="993"/>
        </w:tabs>
        <w:ind w:left="0" w:firstLine="709"/>
        <w:jc w:val="both"/>
        <w:rPr>
          <w:sz w:val="28"/>
          <w:szCs w:val="28"/>
        </w:rPr>
      </w:pPr>
      <w:r w:rsidRPr="00704E9D">
        <w:rPr>
          <w:sz w:val="28"/>
          <w:szCs w:val="28"/>
        </w:rPr>
        <w:t xml:space="preserve">Лебединцев В.Б. Введение ФГОС: деятельность команды школы [Электронный ресурс] // Народное образование. – 2011. – № 2. – URL: </w:t>
      </w:r>
      <w:hyperlink r:id="rId13" w:history="1">
        <w:r w:rsidRPr="00704E9D">
          <w:rPr>
            <w:rStyle w:val="a3"/>
            <w:sz w:val="28"/>
            <w:szCs w:val="28"/>
          </w:rPr>
          <w:t>https://cyberleninka.ru/article/n/vvedenie-fgos-deyatelnost-komandy-shkoly-1</w:t>
        </w:r>
      </w:hyperlink>
      <w:r w:rsidRPr="00704E9D">
        <w:rPr>
          <w:sz w:val="28"/>
          <w:szCs w:val="28"/>
        </w:rPr>
        <w:t xml:space="preserve"> (дата обращения 05.05.2024).</w:t>
      </w:r>
    </w:p>
    <w:p w:rsidR="00D70646" w:rsidRPr="00704E9D" w:rsidRDefault="00D70646" w:rsidP="00704E9D">
      <w:pPr>
        <w:pStyle w:val="a4"/>
        <w:numPr>
          <w:ilvl w:val="0"/>
          <w:numId w:val="6"/>
        </w:numPr>
        <w:tabs>
          <w:tab w:val="num" w:pos="-567"/>
          <w:tab w:val="left" w:pos="567"/>
          <w:tab w:val="left" w:pos="993"/>
        </w:tabs>
        <w:ind w:left="0" w:firstLine="709"/>
        <w:jc w:val="both"/>
        <w:rPr>
          <w:sz w:val="28"/>
          <w:szCs w:val="28"/>
        </w:rPr>
      </w:pPr>
      <w:r w:rsidRPr="00704E9D">
        <w:rPr>
          <w:sz w:val="28"/>
          <w:szCs w:val="28"/>
        </w:rPr>
        <w:t xml:space="preserve">  Лихарева О. А. Междисциплинарное обучение в школе: теория и практика [Электронный ресурс] / О.А. Лихарева, Д.Ю. Плетнева // – Научно-методический электронный журнал «Концепт». – 2021. – № 5. – с. 42 – 58 – URL: </w:t>
      </w:r>
      <w:hyperlink r:id="rId14" w:history="1">
        <w:r w:rsidRPr="00704E9D">
          <w:rPr>
            <w:rStyle w:val="a3"/>
            <w:sz w:val="28"/>
            <w:szCs w:val="28"/>
          </w:rPr>
          <w:t>https://cyberleninka.ru/article/n/mezhdistsiplinarnoe-obuchenie-v-shkole-teoriya-i-praktika</w:t>
        </w:r>
      </w:hyperlink>
      <w:r w:rsidRPr="00704E9D">
        <w:rPr>
          <w:sz w:val="28"/>
          <w:szCs w:val="28"/>
        </w:rPr>
        <w:t xml:space="preserve"> (дата обращения 26.04.2024). </w:t>
      </w:r>
    </w:p>
    <w:p w:rsidR="00D70646" w:rsidRPr="00704E9D" w:rsidRDefault="00D70646" w:rsidP="00704E9D">
      <w:pPr>
        <w:pStyle w:val="a4"/>
        <w:widowControl/>
        <w:numPr>
          <w:ilvl w:val="0"/>
          <w:numId w:val="6"/>
        </w:numPr>
        <w:shd w:val="clear" w:color="auto" w:fill="FFFFFF"/>
        <w:tabs>
          <w:tab w:val="left" w:pos="567"/>
          <w:tab w:val="left" w:pos="1134"/>
        </w:tabs>
        <w:autoSpaceDE/>
        <w:autoSpaceDN/>
        <w:ind w:left="0" w:firstLine="709"/>
        <w:jc w:val="both"/>
        <w:rPr>
          <w:sz w:val="28"/>
          <w:szCs w:val="28"/>
          <w:lang w:eastAsia="ru-RU"/>
        </w:rPr>
      </w:pPr>
      <w:r w:rsidRPr="00704E9D">
        <w:rPr>
          <w:sz w:val="28"/>
          <w:szCs w:val="28"/>
          <w:lang w:eastAsia="ru-RU"/>
        </w:rPr>
        <w:t>Парслоу Э. Коучинг и наставничество. Практические методы обучения и развития / Э. Парслоу, М. Лидхем; под ред. Д. Ньюэлл; пер. с англ. – М.: Библос, 2021. – 440 с.</w:t>
      </w:r>
    </w:p>
    <w:p w:rsidR="00D70646" w:rsidRPr="00704E9D" w:rsidRDefault="00D70646" w:rsidP="00704E9D">
      <w:pPr>
        <w:pStyle w:val="a4"/>
        <w:numPr>
          <w:ilvl w:val="0"/>
          <w:numId w:val="6"/>
        </w:numPr>
        <w:tabs>
          <w:tab w:val="num" w:pos="-567"/>
          <w:tab w:val="left" w:pos="567"/>
          <w:tab w:val="left" w:pos="1134"/>
        </w:tabs>
        <w:ind w:left="0" w:firstLine="709"/>
        <w:jc w:val="both"/>
        <w:rPr>
          <w:sz w:val="28"/>
          <w:szCs w:val="28"/>
        </w:rPr>
      </w:pPr>
      <w:r w:rsidRPr="00704E9D">
        <w:rPr>
          <w:sz w:val="28"/>
          <w:szCs w:val="28"/>
        </w:rPr>
        <w:t>Сойни Ю. В. Потенциал обновленных ФГОС ООО и новые образовательные результаты [Электронный ресурс] /</w:t>
      </w:r>
      <w:r w:rsidRPr="00704E9D">
        <w:rPr>
          <w:sz w:val="28"/>
          <w:szCs w:val="28"/>
          <w:lang w:val="en-US"/>
        </w:rPr>
        <w:t>URL</w:t>
      </w:r>
      <w:r w:rsidRPr="00704E9D">
        <w:rPr>
          <w:sz w:val="28"/>
          <w:szCs w:val="28"/>
        </w:rPr>
        <w:t xml:space="preserve">: </w:t>
      </w:r>
      <w:hyperlink r:id="rId15" w:history="1">
        <w:r w:rsidRPr="00704E9D">
          <w:rPr>
            <w:rStyle w:val="a3"/>
            <w:sz w:val="28"/>
            <w:szCs w:val="28"/>
          </w:rPr>
          <w:t>https://cyberleninka.ru/article/n/potentsial-obnovlennyh-fgos-ooo-i-novye-obrazovatelnye-rezultaty</w:t>
        </w:r>
      </w:hyperlink>
      <w:r w:rsidRPr="00704E9D">
        <w:rPr>
          <w:sz w:val="28"/>
          <w:szCs w:val="28"/>
        </w:rPr>
        <w:t xml:space="preserve"> (дата обращения – 05.05.2024).</w:t>
      </w:r>
    </w:p>
    <w:p w:rsidR="00D70646" w:rsidRPr="00704E9D" w:rsidRDefault="00D70646" w:rsidP="00704E9D">
      <w:pPr>
        <w:pStyle w:val="a4"/>
        <w:numPr>
          <w:ilvl w:val="0"/>
          <w:numId w:val="6"/>
        </w:numPr>
        <w:tabs>
          <w:tab w:val="num" w:pos="-567"/>
          <w:tab w:val="num" w:pos="-284"/>
          <w:tab w:val="left" w:pos="567"/>
          <w:tab w:val="left" w:pos="1134"/>
        </w:tabs>
        <w:ind w:left="0" w:firstLine="709"/>
        <w:jc w:val="both"/>
        <w:rPr>
          <w:b/>
          <w:sz w:val="28"/>
          <w:szCs w:val="28"/>
        </w:rPr>
      </w:pPr>
      <w:r w:rsidRPr="00704E9D">
        <w:rPr>
          <w:sz w:val="28"/>
          <w:szCs w:val="28"/>
        </w:rPr>
        <w:t>Сохранов В.В., Генезис концепции профилизации образования в аспекте отечественного и зарубежного  опыта  реализации / В. В. Сохранов, Э. К. Тер-Аракелян // Вестник КГУ им. Н.А. Некрасова, – 2008 – № 4. – С 82-86.</w:t>
      </w:r>
    </w:p>
    <w:p w:rsidR="00D70646" w:rsidRPr="00704E9D" w:rsidRDefault="00D70646" w:rsidP="00704E9D">
      <w:pPr>
        <w:pStyle w:val="a4"/>
        <w:numPr>
          <w:ilvl w:val="0"/>
          <w:numId w:val="6"/>
        </w:numPr>
        <w:tabs>
          <w:tab w:val="num" w:pos="-284"/>
          <w:tab w:val="left" w:pos="567"/>
          <w:tab w:val="left" w:pos="1134"/>
        </w:tabs>
        <w:ind w:left="0" w:firstLine="709"/>
        <w:jc w:val="both"/>
        <w:rPr>
          <w:sz w:val="28"/>
          <w:szCs w:val="28"/>
        </w:rPr>
      </w:pPr>
      <w:r w:rsidRPr="00704E9D">
        <w:rPr>
          <w:sz w:val="28"/>
          <w:szCs w:val="28"/>
        </w:rPr>
        <w:t>Терёшина Н.С. Организационно-педагогические условия кооперации учителей: на примере профильных классов общеобразовательной школы / Н.С. Терёшина // Современное педагогическое образование. – 2024, – № 1. – С. 51-54.</w:t>
      </w:r>
    </w:p>
    <w:p w:rsidR="00437F74" w:rsidRPr="00704E9D" w:rsidRDefault="00D70646" w:rsidP="00704E9D">
      <w:pPr>
        <w:pStyle w:val="a4"/>
        <w:widowControl/>
        <w:numPr>
          <w:ilvl w:val="0"/>
          <w:numId w:val="6"/>
        </w:numPr>
        <w:shd w:val="clear" w:color="auto" w:fill="FFFFFF"/>
        <w:tabs>
          <w:tab w:val="left" w:pos="567"/>
          <w:tab w:val="left" w:pos="1134"/>
        </w:tabs>
        <w:autoSpaceDE/>
        <w:autoSpaceDN/>
        <w:ind w:left="0" w:firstLine="709"/>
        <w:jc w:val="both"/>
        <w:rPr>
          <w:sz w:val="28"/>
          <w:szCs w:val="28"/>
          <w:lang w:eastAsia="ru-RU"/>
        </w:rPr>
      </w:pPr>
      <w:r w:rsidRPr="00704E9D">
        <w:rPr>
          <w:sz w:val="28"/>
          <w:szCs w:val="28"/>
          <w:lang w:eastAsia="ru-RU"/>
        </w:rPr>
        <w:t>Уитмор Дж. Коучинг: основные принципы и практики коучинга и лидерства / Дж. Уитмор; пер. с англ. – М.: Альпина Паблишер, 2022. – 316 с.</w:t>
      </w:r>
    </w:p>
    <w:p w:rsidR="00D70646" w:rsidRPr="00704E9D" w:rsidRDefault="00437F74" w:rsidP="00704E9D">
      <w:pPr>
        <w:pStyle w:val="a4"/>
        <w:widowControl/>
        <w:numPr>
          <w:ilvl w:val="0"/>
          <w:numId w:val="6"/>
        </w:numPr>
        <w:shd w:val="clear" w:color="auto" w:fill="FFFFFF"/>
        <w:tabs>
          <w:tab w:val="left" w:pos="567"/>
          <w:tab w:val="left" w:pos="1134"/>
        </w:tabs>
        <w:autoSpaceDE/>
        <w:autoSpaceDN/>
        <w:ind w:left="0" w:firstLine="709"/>
        <w:jc w:val="both"/>
        <w:rPr>
          <w:sz w:val="28"/>
          <w:szCs w:val="28"/>
          <w:lang w:eastAsia="ru-RU"/>
        </w:rPr>
      </w:pPr>
      <w:r w:rsidRPr="00704E9D">
        <w:rPr>
          <w:sz w:val="28"/>
          <w:szCs w:val="28"/>
          <w:lang w:eastAsia="ru-RU"/>
        </w:rPr>
        <w:t>Ч</w:t>
      </w:r>
      <w:r w:rsidR="00D70646" w:rsidRPr="00704E9D">
        <w:rPr>
          <w:sz w:val="28"/>
          <w:szCs w:val="28"/>
        </w:rPr>
        <w:t xml:space="preserve">истякова С.Н. Педагогическое сопровождение самоопределения школьников: методическое пособие / С.Н. Чистякова. – М.: Академия, 2012. – С. 256 </w:t>
      </w:r>
    </w:p>
    <w:sectPr w:rsidR="00D70646" w:rsidRPr="00704E9D" w:rsidSect="00704E9D">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DE8" w:rsidRDefault="00622DE8" w:rsidP="00622DE8">
      <w:pPr>
        <w:spacing w:after="0" w:line="240" w:lineRule="auto"/>
      </w:pPr>
      <w:r>
        <w:separator/>
      </w:r>
    </w:p>
  </w:endnote>
  <w:endnote w:type="continuationSeparator" w:id="0">
    <w:p w:rsidR="00622DE8" w:rsidRDefault="00622DE8" w:rsidP="00622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4552377"/>
      <w:docPartObj>
        <w:docPartGallery w:val="Page Numbers (Bottom of Page)"/>
        <w:docPartUnique/>
      </w:docPartObj>
    </w:sdtPr>
    <w:sdtEndPr/>
    <w:sdtContent>
      <w:p w:rsidR="00622DE8" w:rsidRDefault="00622DE8">
        <w:pPr>
          <w:pStyle w:val="a9"/>
          <w:jc w:val="right"/>
        </w:pPr>
        <w:r>
          <w:fldChar w:fldCharType="begin"/>
        </w:r>
        <w:r>
          <w:instrText>PAGE   \* MERGEFORMAT</w:instrText>
        </w:r>
        <w:r>
          <w:fldChar w:fldCharType="separate"/>
        </w:r>
        <w:r w:rsidR="00704E9D">
          <w:rPr>
            <w:noProof/>
          </w:rPr>
          <w:t>11</w:t>
        </w:r>
        <w:r>
          <w:fldChar w:fldCharType="end"/>
        </w:r>
      </w:p>
    </w:sdtContent>
  </w:sdt>
  <w:p w:rsidR="00622DE8" w:rsidRDefault="00622DE8">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DE8" w:rsidRDefault="00622DE8" w:rsidP="00622DE8">
      <w:pPr>
        <w:spacing w:after="0" w:line="240" w:lineRule="auto"/>
      </w:pPr>
      <w:r>
        <w:separator/>
      </w:r>
    </w:p>
  </w:footnote>
  <w:footnote w:type="continuationSeparator" w:id="0">
    <w:p w:rsidR="00622DE8" w:rsidRDefault="00622DE8" w:rsidP="00622D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0059A"/>
    <w:multiLevelType w:val="hybridMultilevel"/>
    <w:tmpl w:val="110EC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DB6168"/>
    <w:multiLevelType w:val="hybridMultilevel"/>
    <w:tmpl w:val="1EDC4214"/>
    <w:lvl w:ilvl="0" w:tplc="D59A0C52">
      <w:numFmt w:val="bullet"/>
      <w:lvlText w:val="•"/>
      <w:lvlJc w:val="left"/>
      <w:pPr>
        <w:ind w:left="-88" w:hanging="360"/>
      </w:pPr>
      <w:rPr>
        <w:rFonts w:ascii="Times New Roman" w:eastAsiaTheme="minorEastAsia" w:hAnsi="Times New Roman" w:cs="Times New Roman" w:hint="default"/>
        <w:b w:val="0"/>
        <w:color w:val="auto"/>
      </w:rPr>
    </w:lvl>
    <w:lvl w:ilvl="1" w:tplc="04190003" w:tentative="1">
      <w:start w:val="1"/>
      <w:numFmt w:val="bullet"/>
      <w:lvlText w:val="o"/>
      <w:lvlJc w:val="left"/>
      <w:pPr>
        <w:ind w:left="1216" w:hanging="360"/>
      </w:pPr>
      <w:rPr>
        <w:rFonts w:ascii="Courier New" w:hAnsi="Courier New" w:cs="Courier New" w:hint="default"/>
      </w:rPr>
    </w:lvl>
    <w:lvl w:ilvl="2" w:tplc="04190005" w:tentative="1">
      <w:start w:val="1"/>
      <w:numFmt w:val="bullet"/>
      <w:lvlText w:val=""/>
      <w:lvlJc w:val="left"/>
      <w:pPr>
        <w:ind w:left="1936" w:hanging="360"/>
      </w:pPr>
      <w:rPr>
        <w:rFonts w:ascii="Wingdings" w:hAnsi="Wingdings" w:hint="default"/>
      </w:rPr>
    </w:lvl>
    <w:lvl w:ilvl="3" w:tplc="04190001" w:tentative="1">
      <w:start w:val="1"/>
      <w:numFmt w:val="bullet"/>
      <w:lvlText w:val=""/>
      <w:lvlJc w:val="left"/>
      <w:pPr>
        <w:ind w:left="2656" w:hanging="360"/>
      </w:pPr>
      <w:rPr>
        <w:rFonts w:ascii="Symbol" w:hAnsi="Symbol" w:hint="default"/>
      </w:rPr>
    </w:lvl>
    <w:lvl w:ilvl="4" w:tplc="04190003" w:tentative="1">
      <w:start w:val="1"/>
      <w:numFmt w:val="bullet"/>
      <w:lvlText w:val="o"/>
      <w:lvlJc w:val="left"/>
      <w:pPr>
        <w:ind w:left="3376" w:hanging="360"/>
      </w:pPr>
      <w:rPr>
        <w:rFonts w:ascii="Courier New" w:hAnsi="Courier New" w:cs="Courier New" w:hint="default"/>
      </w:rPr>
    </w:lvl>
    <w:lvl w:ilvl="5" w:tplc="04190005" w:tentative="1">
      <w:start w:val="1"/>
      <w:numFmt w:val="bullet"/>
      <w:lvlText w:val=""/>
      <w:lvlJc w:val="left"/>
      <w:pPr>
        <w:ind w:left="4096" w:hanging="360"/>
      </w:pPr>
      <w:rPr>
        <w:rFonts w:ascii="Wingdings" w:hAnsi="Wingdings" w:hint="default"/>
      </w:rPr>
    </w:lvl>
    <w:lvl w:ilvl="6" w:tplc="04190001" w:tentative="1">
      <w:start w:val="1"/>
      <w:numFmt w:val="bullet"/>
      <w:lvlText w:val=""/>
      <w:lvlJc w:val="left"/>
      <w:pPr>
        <w:ind w:left="4816" w:hanging="360"/>
      </w:pPr>
      <w:rPr>
        <w:rFonts w:ascii="Symbol" w:hAnsi="Symbol" w:hint="default"/>
      </w:rPr>
    </w:lvl>
    <w:lvl w:ilvl="7" w:tplc="04190003" w:tentative="1">
      <w:start w:val="1"/>
      <w:numFmt w:val="bullet"/>
      <w:lvlText w:val="o"/>
      <w:lvlJc w:val="left"/>
      <w:pPr>
        <w:ind w:left="5536" w:hanging="360"/>
      </w:pPr>
      <w:rPr>
        <w:rFonts w:ascii="Courier New" w:hAnsi="Courier New" w:cs="Courier New" w:hint="default"/>
      </w:rPr>
    </w:lvl>
    <w:lvl w:ilvl="8" w:tplc="04190005" w:tentative="1">
      <w:start w:val="1"/>
      <w:numFmt w:val="bullet"/>
      <w:lvlText w:val=""/>
      <w:lvlJc w:val="left"/>
      <w:pPr>
        <w:ind w:left="6256" w:hanging="360"/>
      </w:pPr>
      <w:rPr>
        <w:rFonts w:ascii="Wingdings" w:hAnsi="Wingdings" w:hint="default"/>
      </w:rPr>
    </w:lvl>
  </w:abstractNum>
  <w:abstractNum w:abstractNumId="2" w15:restartNumberingAfterBreak="0">
    <w:nsid w:val="367F57C0"/>
    <w:multiLevelType w:val="hybridMultilevel"/>
    <w:tmpl w:val="5B6A5B5C"/>
    <w:lvl w:ilvl="0" w:tplc="D59A0C52">
      <w:numFmt w:val="bullet"/>
      <w:lvlText w:val="•"/>
      <w:lvlJc w:val="left"/>
      <w:pPr>
        <w:ind w:left="818" w:hanging="360"/>
      </w:pPr>
      <w:rPr>
        <w:rFonts w:ascii="Times New Roman" w:eastAsiaTheme="minorEastAsia" w:hAnsi="Times New Roman" w:cs="Times New Roman" w:hint="default"/>
        <w:b w:val="0"/>
        <w:color w:val="auto"/>
      </w:rPr>
    </w:lvl>
    <w:lvl w:ilvl="1" w:tplc="04190003" w:tentative="1">
      <w:start w:val="1"/>
      <w:numFmt w:val="bullet"/>
      <w:lvlText w:val="o"/>
      <w:lvlJc w:val="left"/>
      <w:pPr>
        <w:ind w:left="1538" w:hanging="360"/>
      </w:pPr>
      <w:rPr>
        <w:rFonts w:ascii="Courier New" w:hAnsi="Courier New" w:cs="Courier New" w:hint="default"/>
      </w:rPr>
    </w:lvl>
    <w:lvl w:ilvl="2" w:tplc="04190005" w:tentative="1">
      <w:start w:val="1"/>
      <w:numFmt w:val="bullet"/>
      <w:lvlText w:val=""/>
      <w:lvlJc w:val="left"/>
      <w:pPr>
        <w:ind w:left="2258" w:hanging="360"/>
      </w:pPr>
      <w:rPr>
        <w:rFonts w:ascii="Wingdings" w:hAnsi="Wingdings" w:hint="default"/>
      </w:rPr>
    </w:lvl>
    <w:lvl w:ilvl="3" w:tplc="04190001" w:tentative="1">
      <w:start w:val="1"/>
      <w:numFmt w:val="bullet"/>
      <w:lvlText w:val=""/>
      <w:lvlJc w:val="left"/>
      <w:pPr>
        <w:ind w:left="2978" w:hanging="360"/>
      </w:pPr>
      <w:rPr>
        <w:rFonts w:ascii="Symbol" w:hAnsi="Symbol" w:hint="default"/>
      </w:rPr>
    </w:lvl>
    <w:lvl w:ilvl="4" w:tplc="04190003" w:tentative="1">
      <w:start w:val="1"/>
      <w:numFmt w:val="bullet"/>
      <w:lvlText w:val="o"/>
      <w:lvlJc w:val="left"/>
      <w:pPr>
        <w:ind w:left="3698" w:hanging="360"/>
      </w:pPr>
      <w:rPr>
        <w:rFonts w:ascii="Courier New" w:hAnsi="Courier New" w:cs="Courier New" w:hint="default"/>
      </w:rPr>
    </w:lvl>
    <w:lvl w:ilvl="5" w:tplc="04190005" w:tentative="1">
      <w:start w:val="1"/>
      <w:numFmt w:val="bullet"/>
      <w:lvlText w:val=""/>
      <w:lvlJc w:val="left"/>
      <w:pPr>
        <w:ind w:left="4418" w:hanging="360"/>
      </w:pPr>
      <w:rPr>
        <w:rFonts w:ascii="Wingdings" w:hAnsi="Wingdings" w:hint="default"/>
      </w:rPr>
    </w:lvl>
    <w:lvl w:ilvl="6" w:tplc="04190001" w:tentative="1">
      <w:start w:val="1"/>
      <w:numFmt w:val="bullet"/>
      <w:lvlText w:val=""/>
      <w:lvlJc w:val="left"/>
      <w:pPr>
        <w:ind w:left="5138" w:hanging="360"/>
      </w:pPr>
      <w:rPr>
        <w:rFonts w:ascii="Symbol" w:hAnsi="Symbol" w:hint="default"/>
      </w:rPr>
    </w:lvl>
    <w:lvl w:ilvl="7" w:tplc="04190003" w:tentative="1">
      <w:start w:val="1"/>
      <w:numFmt w:val="bullet"/>
      <w:lvlText w:val="o"/>
      <w:lvlJc w:val="left"/>
      <w:pPr>
        <w:ind w:left="5858" w:hanging="360"/>
      </w:pPr>
      <w:rPr>
        <w:rFonts w:ascii="Courier New" w:hAnsi="Courier New" w:cs="Courier New" w:hint="default"/>
      </w:rPr>
    </w:lvl>
    <w:lvl w:ilvl="8" w:tplc="04190005" w:tentative="1">
      <w:start w:val="1"/>
      <w:numFmt w:val="bullet"/>
      <w:lvlText w:val=""/>
      <w:lvlJc w:val="left"/>
      <w:pPr>
        <w:ind w:left="6578" w:hanging="360"/>
      </w:pPr>
      <w:rPr>
        <w:rFonts w:ascii="Wingdings" w:hAnsi="Wingdings" w:hint="default"/>
      </w:rPr>
    </w:lvl>
  </w:abstractNum>
  <w:abstractNum w:abstractNumId="3" w15:restartNumberingAfterBreak="0">
    <w:nsid w:val="45B60D34"/>
    <w:multiLevelType w:val="hybridMultilevel"/>
    <w:tmpl w:val="BD82D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83B386C"/>
    <w:multiLevelType w:val="hybridMultilevel"/>
    <w:tmpl w:val="088E8E2A"/>
    <w:lvl w:ilvl="0" w:tplc="D59A0C52">
      <w:numFmt w:val="bullet"/>
      <w:lvlText w:val="•"/>
      <w:lvlJc w:val="left"/>
      <w:pPr>
        <w:ind w:left="720" w:hanging="360"/>
      </w:pPr>
      <w:rPr>
        <w:rFonts w:ascii="Times New Roman" w:eastAsiaTheme="minorEastAsia" w:hAnsi="Times New Roman" w:cs="Times New Roman"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89F305E"/>
    <w:multiLevelType w:val="hybridMultilevel"/>
    <w:tmpl w:val="7DA83146"/>
    <w:lvl w:ilvl="0" w:tplc="F898A3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B135ED4"/>
    <w:multiLevelType w:val="hybridMultilevel"/>
    <w:tmpl w:val="8B746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846460"/>
    <w:multiLevelType w:val="hybridMultilevel"/>
    <w:tmpl w:val="3A60B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E06947"/>
    <w:multiLevelType w:val="hybridMultilevel"/>
    <w:tmpl w:val="334E9D4C"/>
    <w:lvl w:ilvl="0" w:tplc="D59A0C52">
      <w:numFmt w:val="bullet"/>
      <w:lvlText w:val="•"/>
      <w:lvlJc w:val="left"/>
      <w:pPr>
        <w:ind w:left="818" w:hanging="360"/>
      </w:pPr>
      <w:rPr>
        <w:rFonts w:ascii="Times New Roman" w:eastAsiaTheme="minorEastAsia" w:hAnsi="Times New Roman" w:cs="Times New Roman" w:hint="default"/>
        <w:b w:val="0"/>
        <w:color w:val="auto"/>
      </w:rPr>
    </w:lvl>
    <w:lvl w:ilvl="1" w:tplc="04190003" w:tentative="1">
      <w:start w:val="1"/>
      <w:numFmt w:val="bullet"/>
      <w:lvlText w:val="o"/>
      <w:lvlJc w:val="left"/>
      <w:pPr>
        <w:ind w:left="1538" w:hanging="360"/>
      </w:pPr>
      <w:rPr>
        <w:rFonts w:ascii="Courier New" w:hAnsi="Courier New" w:cs="Courier New" w:hint="default"/>
      </w:rPr>
    </w:lvl>
    <w:lvl w:ilvl="2" w:tplc="04190005" w:tentative="1">
      <w:start w:val="1"/>
      <w:numFmt w:val="bullet"/>
      <w:lvlText w:val=""/>
      <w:lvlJc w:val="left"/>
      <w:pPr>
        <w:ind w:left="2258" w:hanging="360"/>
      </w:pPr>
      <w:rPr>
        <w:rFonts w:ascii="Wingdings" w:hAnsi="Wingdings" w:hint="default"/>
      </w:rPr>
    </w:lvl>
    <w:lvl w:ilvl="3" w:tplc="04190001" w:tentative="1">
      <w:start w:val="1"/>
      <w:numFmt w:val="bullet"/>
      <w:lvlText w:val=""/>
      <w:lvlJc w:val="left"/>
      <w:pPr>
        <w:ind w:left="2978" w:hanging="360"/>
      </w:pPr>
      <w:rPr>
        <w:rFonts w:ascii="Symbol" w:hAnsi="Symbol" w:hint="default"/>
      </w:rPr>
    </w:lvl>
    <w:lvl w:ilvl="4" w:tplc="04190003" w:tentative="1">
      <w:start w:val="1"/>
      <w:numFmt w:val="bullet"/>
      <w:lvlText w:val="o"/>
      <w:lvlJc w:val="left"/>
      <w:pPr>
        <w:ind w:left="3698" w:hanging="360"/>
      </w:pPr>
      <w:rPr>
        <w:rFonts w:ascii="Courier New" w:hAnsi="Courier New" w:cs="Courier New" w:hint="default"/>
      </w:rPr>
    </w:lvl>
    <w:lvl w:ilvl="5" w:tplc="04190005" w:tentative="1">
      <w:start w:val="1"/>
      <w:numFmt w:val="bullet"/>
      <w:lvlText w:val=""/>
      <w:lvlJc w:val="left"/>
      <w:pPr>
        <w:ind w:left="4418" w:hanging="360"/>
      </w:pPr>
      <w:rPr>
        <w:rFonts w:ascii="Wingdings" w:hAnsi="Wingdings" w:hint="default"/>
      </w:rPr>
    </w:lvl>
    <w:lvl w:ilvl="6" w:tplc="04190001" w:tentative="1">
      <w:start w:val="1"/>
      <w:numFmt w:val="bullet"/>
      <w:lvlText w:val=""/>
      <w:lvlJc w:val="left"/>
      <w:pPr>
        <w:ind w:left="5138" w:hanging="360"/>
      </w:pPr>
      <w:rPr>
        <w:rFonts w:ascii="Symbol" w:hAnsi="Symbol" w:hint="default"/>
      </w:rPr>
    </w:lvl>
    <w:lvl w:ilvl="7" w:tplc="04190003" w:tentative="1">
      <w:start w:val="1"/>
      <w:numFmt w:val="bullet"/>
      <w:lvlText w:val="o"/>
      <w:lvlJc w:val="left"/>
      <w:pPr>
        <w:ind w:left="5858" w:hanging="360"/>
      </w:pPr>
      <w:rPr>
        <w:rFonts w:ascii="Courier New" w:hAnsi="Courier New" w:cs="Courier New" w:hint="default"/>
      </w:rPr>
    </w:lvl>
    <w:lvl w:ilvl="8" w:tplc="04190005" w:tentative="1">
      <w:start w:val="1"/>
      <w:numFmt w:val="bullet"/>
      <w:lvlText w:val=""/>
      <w:lvlJc w:val="left"/>
      <w:pPr>
        <w:ind w:left="6578" w:hanging="360"/>
      </w:pPr>
      <w:rPr>
        <w:rFonts w:ascii="Wingdings" w:hAnsi="Wingdings" w:hint="default"/>
      </w:rPr>
    </w:lvl>
  </w:abstractNum>
  <w:abstractNum w:abstractNumId="9" w15:restartNumberingAfterBreak="0">
    <w:nsid w:val="656A6459"/>
    <w:multiLevelType w:val="hybridMultilevel"/>
    <w:tmpl w:val="C83E7734"/>
    <w:lvl w:ilvl="0" w:tplc="F898A3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94E32A4"/>
    <w:multiLevelType w:val="hybridMultilevel"/>
    <w:tmpl w:val="82126D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3277E0E"/>
    <w:multiLevelType w:val="hybridMultilevel"/>
    <w:tmpl w:val="25E4F440"/>
    <w:lvl w:ilvl="0" w:tplc="D59A0C52">
      <w:numFmt w:val="bullet"/>
      <w:lvlText w:val="•"/>
      <w:lvlJc w:val="left"/>
      <w:pPr>
        <w:ind w:left="1440" w:hanging="360"/>
      </w:pPr>
      <w:rPr>
        <w:rFonts w:ascii="Times New Roman" w:eastAsiaTheme="minorEastAsia" w:hAnsi="Times New Roman" w:cs="Times New Roman" w:hint="default"/>
        <w:b w:val="0"/>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3717E83"/>
    <w:multiLevelType w:val="multilevel"/>
    <w:tmpl w:val="52E48C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3DF0B71"/>
    <w:multiLevelType w:val="hybridMultilevel"/>
    <w:tmpl w:val="21C632EE"/>
    <w:lvl w:ilvl="0" w:tplc="D59A0C52">
      <w:numFmt w:val="bullet"/>
      <w:lvlText w:val="•"/>
      <w:lvlJc w:val="left"/>
      <w:pPr>
        <w:ind w:left="136" w:hanging="360"/>
      </w:pPr>
      <w:rPr>
        <w:rFonts w:ascii="Times New Roman" w:eastAsiaTheme="minorEastAsia" w:hAnsi="Times New Roman" w:cs="Times New Roman"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0B212C"/>
    <w:multiLevelType w:val="hybridMultilevel"/>
    <w:tmpl w:val="6FEC39B2"/>
    <w:lvl w:ilvl="0" w:tplc="D59A0C52">
      <w:numFmt w:val="bullet"/>
      <w:lvlText w:val="•"/>
      <w:lvlJc w:val="left"/>
      <w:pPr>
        <w:ind w:left="720" w:hanging="360"/>
      </w:pPr>
      <w:rPr>
        <w:rFonts w:ascii="Times New Roman" w:eastAsiaTheme="minorEastAsia" w:hAnsi="Times New Roman" w:cs="Times New Roman"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8A2609"/>
    <w:multiLevelType w:val="hybridMultilevel"/>
    <w:tmpl w:val="EBA01C1E"/>
    <w:lvl w:ilvl="0" w:tplc="12E6427A">
      <w:start w:val="1"/>
      <w:numFmt w:val="decimal"/>
      <w:lvlText w:val="%1."/>
      <w:lvlJc w:val="left"/>
      <w:pPr>
        <w:ind w:left="720" w:hanging="360"/>
      </w:pPr>
      <w:rPr>
        <w:rFonts w:ascii="Times New Roman" w:eastAsia="Times New Roman" w:hAnsi="Times New Roman" w:cs="Times New Roman"/>
        <w:b w:val="0"/>
        <w:i w:val="0"/>
        <w:spacing w:val="0"/>
        <w:w w:val="100"/>
        <w:sz w:val="28"/>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197410"/>
    <w:multiLevelType w:val="hybridMultilevel"/>
    <w:tmpl w:val="D2A82BDC"/>
    <w:lvl w:ilvl="0" w:tplc="DB38704A">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2"/>
  </w:num>
  <w:num w:numId="2">
    <w:abstractNumId w:val="1"/>
  </w:num>
  <w:num w:numId="3">
    <w:abstractNumId w:val="13"/>
  </w:num>
  <w:num w:numId="4">
    <w:abstractNumId w:val="16"/>
  </w:num>
  <w:num w:numId="5">
    <w:abstractNumId w:val="10"/>
  </w:num>
  <w:num w:numId="6">
    <w:abstractNumId w:val="15"/>
  </w:num>
  <w:num w:numId="7">
    <w:abstractNumId w:val="3"/>
  </w:num>
  <w:num w:numId="8">
    <w:abstractNumId w:val="6"/>
  </w:num>
  <w:num w:numId="9">
    <w:abstractNumId w:val="7"/>
  </w:num>
  <w:num w:numId="10">
    <w:abstractNumId w:val="0"/>
  </w:num>
  <w:num w:numId="11">
    <w:abstractNumId w:val="4"/>
  </w:num>
  <w:num w:numId="12">
    <w:abstractNumId w:val="14"/>
  </w:num>
  <w:num w:numId="13">
    <w:abstractNumId w:val="2"/>
  </w:num>
  <w:num w:numId="14">
    <w:abstractNumId w:val="8"/>
  </w:num>
  <w:num w:numId="15">
    <w:abstractNumId w:val="11"/>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78D"/>
    <w:rsid w:val="000C7590"/>
    <w:rsid w:val="001205F4"/>
    <w:rsid w:val="001F09DE"/>
    <w:rsid w:val="00296024"/>
    <w:rsid w:val="00437F74"/>
    <w:rsid w:val="00450193"/>
    <w:rsid w:val="00454F2D"/>
    <w:rsid w:val="00622DE8"/>
    <w:rsid w:val="006C749F"/>
    <w:rsid w:val="00704E9D"/>
    <w:rsid w:val="007124DE"/>
    <w:rsid w:val="00784DBE"/>
    <w:rsid w:val="007A0345"/>
    <w:rsid w:val="007E16B4"/>
    <w:rsid w:val="0089530B"/>
    <w:rsid w:val="00937ACA"/>
    <w:rsid w:val="0094578D"/>
    <w:rsid w:val="009D1F03"/>
    <w:rsid w:val="00A62A0D"/>
    <w:rsid w:val="00AC4253"/>
    <w:rsid w:val="00AE5CA9"/>
    <w:rsid w:val="00BA5504"/>
    <w:rsid w:val="00BA5B10"/>
    <w:rsid w:val="00BE1FCE"/>
    <w:rsid w:val="00C35E10"/>
    <w:rsid w:val="00C4326E"/>
    <w:rsid w:val="00D70646"/>
    <w:rsid w:val="00DA5792"/>
    <w:rsid w:val="00DB7A54"/>
    <w:rsid w:val="00E87A5C"/>
    <w:rsid w:val="00F26566"/>
    <w:rsid w:val="00FA2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BC53B"/>
  <w15:docId w15:val="{932E7AB0-1117-42CC-88D5-48716FBA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A5792"/>
    <w:rPr>
      <w:color w:val="0000FF"/>
      <w:u w:val="single"/>
    </w:rPr>
  </w:style>
  <w:style w:type="paragraph" w:styleId="a4">
    <w:name w:val="List Paragraph"/>
    <w:basedOn w:val="a"/>
    <w:uiPriority w:val="34"/>
    <w:qFormat/>
    <w:rsid w:val="00DA5792"/>
    <w:pPr>
      <w:widowControl w:val="0"/>
      <w:autoSpaceDE w:val="0"/>
      <w:autoSpaceDN w:val="0"/>
      <w:spacing w:after="0" w:line="240" w:lineRule="auto"/>
      <w:ind w:left="720"/>
      <w:contextualSpacing/>
    </w:pPr>
    <w:rPr>
      <w:rFonts w:ascii="Times New Roman" w:eastAsia="Times New Roman" w:hAnsi="Times New Roman" w:cs="Times New Roman"/>
    </w:rPr>
  </w:style>
  <w:style w:type="table" w:styleId="a5">
    <w:name w:val="Table Grid"/>
    <w:basedOn w:val="a1"/>
    <w:uiPriority w:val="59"/>
    <w:rsid w:val="00BE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AE5CA9"/>
    <w:pPr>
      <w:suppressAutoHyphens/>
      <w:autoSpaceDN w:val="0"/>
      <w:spacing w:before="100" w:after="100" w:line="240" w:lineRule="auto"/>
    </w:pPr>
    <w:rPr>
      <w:rFonts w:ascii="Times New Roman" w:eastAsia="Times New Roman" w:hAnsi="Times New Roman" w:cs="Times New Roman"/>
      <w:color w:val="000000"/>
      <w:kern w:val="3"/>
      <w:sz w:val="24"/>
      <w:szCs w:val="24"/>
      <w:lang w:eastAsia="ru-RU"/>
    </w:rPr>
  </w:style>
  <w:style w:type="paragraph" w:customStyle="1" w:styleId="Textbody">
    <w:name w:val="Text body"/>
    <w:basedOn w:val="a"/>
    <w:rsid w:val="00BA5B10"/>
    <w:pPr>
      <w:widowControl w:val="0"/>
      <w:suppressAutoHyphens/>
      <w:autoSpaceDN w:val="0"/>
      <w:spacing w:after="0" w:line="240" w:lineRule="auto"/>
      <w:jc w:val="both"/>
    </w:pPr>
    <w:rPr>
      <w:rFonts w:ascii="Arial" w:eastAsia="Times New Roman" w:hAnsi="Arial" w:cs="Arial"/>
      <w:color w:val="000000"/>
      <w:kern w:val="3"/>
      <w:sz w:val="24"/>
      <w:szCs w:val="24"/>
      <w:lang w:eastAsia="ru-RU"/>
    </w:rPr>
  </w:style>
  <w:style w:type="paragraph" w:styleId="a7">
    <w:name w:val="header"/>
    <w:basedOn w:val="a"/>
    <w:link w:val="a8"/>
    <w:uiPriority w:val="99"/>
    <w:unhideWhenUsed/>
    <w:rsid w:val="00622DE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22DE8"/>
  </w:style>
  <w:style w:type="paragraph" w:styleId="a9">
    <w:name w:val="footer"/>
    <w:basedOn w:val="a"/>
    <w:link w:val="aa"/>
    <w:uiPriority w:val="99"/>
    <w:unhideWhenUsed/>
    <w:rsid w:val="00622DE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22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mnaziya161@eduekb.ru" TargetMode="External"/><Relationship Id="rId13" Type="http://schemas.openxmlformats.org/officeDocument/2006/relationships/hyperlink" Target="https://cyberleninka.ru/article/n/vvedenie-fgos-deyatelnost-komandy-shkoly-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ia.ru/20100712/253958124.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5prism.ru/articles/kouching/princzipy-kouchinga/" TargetMode="External"/><Relationship Id="rId5" Type="http://schemas.openxmlformats.org/officeDocument/2006/relationships/webSettings" Target="webSettings.xml"/><Relationship Id="rId15" Type="http://schemas.openxmlformats.org/officeDocument/2006/relationships/hyperlink" Target="https://cyberleninka.ru/article/n/potentsial-obnovlennyh-fgos-ooo-i-novye-obrazovatelnye-rezultaty" TargetMode="External"/><Relationship Id="rId10" Type="http://schemas.openxmlformats.org/officeDocument/2006/relationships/hyperlink" Target="https://krirpo.ru/wp-content/uploads/2021/09/sps-2015-v.2.0.pdf" TargetMode="External"/><Relationship Id="rId4" Type="http://schemas.openxmlformats.org/officeDocument/2006/relationships/settings" Target="settings.xml"/><Relationship Id="rId9" Type="http://schemas.openxmlformats.org/officeDocument/2006/relationships/hyperlink" Target="https://www.garant.ru/products/ipo/prime/doc/40133392" TargetMode="External"/><Relationship Id="rId14" Type="http://schemas.openxmlformats.org/officeDocument/2006/relationships/hyperlink" Target="https://cyberleninka.ru/article/n/mezhdistsiplinarnoe-obuchenie-v-shkole-teoriya-i-prakti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5C22E-CA7E-40F7-A560-57C4B3B5B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14</Pages>
  <Words>4637</Words>
  <Characters>26435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Арнаутова</dc:creator>
  <cp:keywords/>
  <dc:description/>
  <cp:lastModifiedBy>Белоцерковская А.Р.</cp:lastModifiedBy>
  <cp:revision>21</cp:revision>
  <dcterms:created xsi:type="dcterms:W3CDTF">2025-12-01T16:39:00Z</dcterms:created>
  <dcterms:modified xsi:type="dcterms:W3CDTF">2025-12-22T04:27:00Z</dcterms:modified>
</cp:coreProperties>
</file>