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BA" w:rsidRPr="00CB5234" w:rsidRDefault="006E69BA" w:rsidP="006E69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>ОТЧЕТ</w:t>
      </w:r>
    </w:p>
    <w:p w:rsidR="006E69BA" w:rsidRPr="00CB5234" w:rsidRDefault="006E69BA" w:rsidP="006E69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>о деятельности региональной инновационной площадки</w:t>
      </w:r>
    </w:p>
    <w:p w:rsidR="006E69BA" w:rsidRPr="00CB5234" w:rsidRDefault="006E69BA" w:rsidP="006E69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>Муниципальн</w:t>
      </w:r>
      <w:r w:rsidR="004308BD" w:rsidRPr="00CB5234">
        <w:rPr>
          <w:rStyle w:val="a7"/>
          <w:rFonts w:ascii="Times New Roman" w:hAnsi="Times New Roman" w:cs="Times New Roman"/>
          <w:bCs/>
          <w:sz w:val="28"/>
          <w:szCs w:val="28"/>
        </w:rPr>
        <w:t>ого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автономно</w:t>
      </w:r>
      <w:r w:rsidR="004308BD" w:rsidRPr="00CB5234">
        <w:rPr>
          <w:rStyle w:val="a7"/>
          <w:rFonts w:ascii="Times New Roman" w:hAnsi="Times New Roman" w:cs="Times New Roman"/>
          <w:bCs/>
          <w:sz w:val="28"/>
          <w:szCs w:val="28"/>
        </w:rPr>
        <w:t>го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4308BD" w:rsidRPr="00CB5234">
        <w:rPr>
          <w:rStyle w:val="a7"/>
          <w:rFonts w:ascii="Times New Roman" w:hAnsi="Times New Roman" w:cs="Times New Roman"/>
          <w:bCs/>
          <w:sz w:val="28"/>
          <w:szCs w:val="28"/>
        </w:rPr>
        <w:t>го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4308BD" w:rsidRPr="00CB5234">
        <w:rPr>
          <w:rStyle w:val="a7"/>
          <w:rFonts w:ascii="Times New Roman" w:hAnsi="Times New Roman" w:cs="Times New Roman"/>
          <w:bCs/>
          <w:sz w:val="28"/>
          <w:szCs w:val="28"/>
        </w:rPr>
        <w:t>я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Центр</w:t>
      </w:r>
      <w:r w:rsidR="004308BD" w:rsidRPr="00CB5234">
        <w:rPr>
          <w:rStyle w:val="a7"/>
          <w:rFonts w:ascii="Times New Roman" w:hAnsi="Times New Roman" w:cs="Times New Roman"/>
          <w:bCs/>
          <w:sz w:val="28"/>
          <w:szCs w:val="28"/>
        </w:rPr>
        <w:t>а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 творческого развития и гуманитарного образования «Гармония»</w:t>
      </w:r>
    </w:p>
    <w:p w:rsidR="006E69BA" w:rsidRPr="00CB5234" w:rsidRDefault="006E69BA" w:rsidP="006E69BA">
      <w:pPr>
        <w:pStyle w:val="a5"/>
        <w:rPr>
          <w:rFonts w:ascii="Times New Roman" w:hAnsi="Times New Roman" w:cs="Times New Roman"/>
          <w:sz w:val="22"/>
          <w:szCs w:val="22"/>
        </w:rPr>
      </w:pPr>
      <w:r w:rsidRPr="00CB5234">
        <w:rPr>
          <w:rStyle w:val="a7"/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</w:t>
      </w:r>
    </w:p>
    <w:p w:rsidR="006E69BA" w:rsidRPr="00CB5234" w:rsidRDefault="006E69BA" w:rsidP="006E69BA">
      <w:pPr>
        <w:rPr>
          <w:rFonts w:ascii="Times New Roman" w:hAnsi="Times New Roman"/>
        </w:rPr>
      </w:pPr>
    </w:p>
    <w:p w:rsidR="006E69BA" w:rsidRPr="00CB5234" w:rsidRDefault="006E69BA" w:rsidP="004308B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>1. Общая информация об образовательной организации</w:t>
      </w:r>
    </w:p>
    <w:p w:rsidR="006E69BA" w:rsidRPr="00CB5234" w:rsidRDefault="006E69BA" w:rsidP="006E69BA">
      <w:pPr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4739"/>
      </w:tblGrid>
      <w:tr w:rsidR="006E69BA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BA" w:rsidRPr="00CB5234" w:rsidRDefault="004308BD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Муниципальное автономное образовательное учреждение дополнительного образования Цент творческого развития и гуманитарного образования «гармония»</w:t>
            </w: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623950 Свердловская обл., </w:t>
            </w:r>
            <w:proofErr w:type="spellStart"/>
            <w:r w:rsidRPr="00CB5234">
              <w:rPr>
                <w:rFonts w:ascii="Times New Roman" w:hAnsi="Times New Roman"/>
              </w:rPr>
              <w:t>г</w:t>
            </w:r>
            <w:proofErr w:type="gramStart"/>
            <w:r w:rsidRPr="00CB5234">
              <w:rPr>
                <w:rFonts w:ascii="Times New Roman" w:hAnsi="Times New Roman"/>
              </w:rPr>
              <w:t>.Т</w:t>
            </w:r>
            <w:proofErr w:type="gramEnd"/>
            <w:r w:rsidRPr="00CB5234">
              <w:rPr>
                <w:rFonts w:ascii="Times New Roman" w:hAnsi="Times New Roman"/>
              </w:rPr>
              <w:t>авда</w:t>
            </w:r>
            <w:proofErr w:type="spellEnd"/>
            <w:r w:rsidRPr="00CB5234">
              <w:rPr>
                <w:rFonts w:ascii="Times New Roman" w:hAnsi="Times New Roman"/>
              </w:rPr>
              <w:t>, ул. Ленина,71</w:t>
            </w:r>
          </w:p>
          <w:p w:rsidR="004308BD" w:rsidRPr="00CB5234" w:rsidRDefault="004308BD" w:rsidP="00CE2AF9">
            <w:pPr>
              <w:rPr>
                <w:rFonts w:ascii="Times New Roman" w:hAnsi="Times New Roman"/>
              </w:rPr>
            </w:pP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Доброва Алла Геннадьевна </w:t>
            </w: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</w:p>
          <w:p w:rsidR="004308BD" w:rsidRPr="00CB5234" w:rsidRDefault="004308BD" w:rsidP="00CE2AF9">
            <w:pPr>
              <w:rPr>
                <w:rFonts w:ascii="Times New Roman" w:hAnsi="Times New Roman"/>
              </w:rPr>
            </w:pP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CB5234">
              <w:rPr>
                <w:rFonts w:ascii="Times New Roman" w:hAnsi="Times New Roman"/>
              </w:rPr>
              <w:t>Кынчина</w:t>
            </w:r>
            <w:proofErr w:type="spellEnd"/>
            <w:r w:rsidRPr="00CB5234">
              <w:rPr>
                <w:rFonts w:ascii="Times New Roman" w:hAnsi="Times New Roman"/>
              </w:rPr>
              <w:t xml:space="preserve"> Юлия Викторовна, заместитель директора по научно – методической работе,</w:t>
            </w:r>
          </w:p>
          <w:p w:rsidR="004308BD" w:rsidRPr="00CB5234" w:rsidRDefault="004308BD" w:rsidP="00CE2AF9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308BD" w:rsidRPr="00CB5234" w:rsidRDefault="004308BD" w:rsidP="00CE2AF9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Чистякова Татьяна Михайловна, методист</w:t>
            </w:r>
          </w:p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(34360) 5-21-86</w:t>
            </w:r>
          </w:p>
          <w:p w:rsidR="004308BD" w:rsidRPr="00CB5234" w:rsidRDefault="004308BD" w:rsidP="00CE2AF9">
            <w:pPr>
              <w:rPr>
                <w:rFonts w:ascii="Times New Roman" w:hAnsi="Times New Roman"/>
              </w:rPr>
            </w:pP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(34360) 5-22-56</w:t>
            </w:r>
          </w:p>
          <w:p w:rsidR="004308BD" w:rsidRPr="00CB5234" w:rsidRDefault="004308BD" w:rsidP="00CE2AF9">
            <w:pPr>
              <w:ind w:firstLine="0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факс (34360) 3-23-67</w:t>
            </w: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ctr-garmonia.ru</w:t>
            </w:r>
          </w:p>
        </w:tc>
      </w:tr>
      <w:tr w:rsidR="004308BD" w:rsidRPr="00CB5234" w:rsidTr="004308BD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BD" w:rsidRPr="00CB5234" w:rsidRDefault="004308BD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D" w:rsidRPr="00CB5234" w:rsidRDefault="004308BD" w:rsidP="00CE2AF9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CB5234">
              <w:rPr>
                <w:rFonts w:ascii="Times New Roman" w:hAnsi="Times New Roman"/>
                <w:lang w:val="en-US"/>
              </w:rPr>
              <w:t>garmonia</w:t>
            </w:r>
            <w:proofErr w:type="spellEnd"/>
            <w:r w:rsidRPr="00CB5234">
              <w:rPr>
                <w:rFonts w:ascii="Times New Roman" w:hAnsi="Times New Roman"/>
              </w:rPr>
              <w:t>_2005@</w:t>
            </w:r>
            <w:r w:rsidRPr="00CB5234">
              <w:rPr>
                <w:rFonts w:ascii="Times New Roman" w:hAnsi="Times New Roman"/>
                <w:lang w:val="en-US"/>
              </w:rPr>
              <w:t>mail</w:t>
            </w:r>
            <w:r w:rsidRPr="00CB5234">
              <w:rPr>
                <w:rFonts w:ascii="Times New Roman" w:hAnsi="Times New Roman"/>
              </w:rPr>
              <w:t>.</w:t>
            </w:r>
            <w:proofErr w:type="spellStart"/>
            <w:r w:rsidRPr="00CB5234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4308BD" w:rsidRPr="00CB5234" w:rsidRDefault="004308BD" w:rsidP="004308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308BD" w:rsidRPr="00CB5234" w:rsidRDefault="004308BD" w:rsidP="004308BD">
      <w:pPr>
        <w:pStyle w:val="a5"/>
        <w:rPr>
          <w:rFonts w:ascii="Times New Roman" w:hAnsi="Times New Roman" w:cs="Times New Roman"/>
        </w:rPr>
      </w:pPr>
      <w:r w:rsidRPr="00CB5234">
        <w:rPr>
          <w:rFonts w:ascii="Times New Roman" w:hAnsi="Times New Roman" w:cs="Times New Roman"/>
        </w:rPr>
        <w:t xml:space="preserve">Руководитель МАОУ ДО ЦТР и ГО «Гармония» _______________ </w:t>
      </w:r>
      <w:proofErr w:type="spellStart"/>
      <w:r w:rsidRPr="00CB5234">
        <w:rPr>
          <w:rFonts w:ascii="Times New Roman" w:hAnsi="Times New Roman" w:cs="Times New Roman"/>
        </w:rPr>
        <w:t>А.Г.Доброва</w:t>
      </w:r>
      <w:proofErr w:type="spellEnd"/>
    </w:p>
    <w:p w:rsidR="004308BD" w:rsidRPr="00CB5234" w:rsidRDefault="004308BD" w:rsidP="004308BD">
      <w:pPr>
        <w:pStyle w:val="a5"/>
        <w:rPr>
          <w:rFonts w:ascii="Times New Roman" w:hAnsi="Times New Roman" w:cs="Times New Roman"/>
          <w:sz w:val="20"/>
          <w:szCs w:val="20"/>
        </w:rPr>
      </w:pPr>
      <w:r w:rsidRPr="00CB52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8"/>
          <w:szCs w:val="28"/>
        </w:rPr>
        <w:tab/>
      </w:r>
      <w:r w:rsidRPr="00CB5234">
        <w:rPr>
          <w:rFonts w:ascii="Times New Roman" w:hAnsi="Times New Roman" w:cs="Times New Roman"/>
          <w:sz w:val="20"/>
          <w:szCs w:val="20"/>
        </w:rPr>
        <w:t>(подпись)</w:t>
      </w:r>
    </w:p>
    <w:p w:rsidR="004308BD" w:rsidRPr="00CB5234" w:rsidRDefault="004308B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</w:rPr>
      </w:pPr>
      <w:r w:rsidRPr="00CB5234">
        <w:rPr>
          <w:rFonts w:ascii="Times New Roman" w:hAnsi="Times New Roman"/>
        </w:rPr>
        <w:br w:type="page"/>
      </w:r>
    </w:p>
    <w:p w:rsidR="00D51692" w:rsidRPr="00CB5234" w:rsidRDefault="00D51692" w:rsidP="006E69BA">
      <w:pPr>
        <w:rPr>
          <w:rFonts w:ascii="Times New Roman" w:hAnsi="Times New Roman"/>
        </w:rPr>
        <w:sectPr w:rsidR="00D51692" w:rsidRPr="00CB52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9BA" w:rsidRPr="00CB5234" w:rsidRDefault="006E69BA" w:rsidP="004308B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lastRenderedPageBreak/>
        <w:t>2. Выполнение календарного плана реализации инновационного</w:t>
      </w:r>
      <w:r w:rsidR="004308BD" w:rsidRPr="00CB5234">
        <w:rPr>
          <w:rFonts w:ascii="Times New Roman" w:hAnsi="Times New Roman" w:cs="Times New Roman"/>
          <w:sz w:val="28"/>
          <w:szCs w:val="28"/>
        </w:rPr>
        <w:t xml:space="preserve"> </w:t>
      </w: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 xml:space="preserve">проекта </w:t>
      </w:r>
    </w:p>
    <w:p w:rsidR="006E69BA" w:rsidRPr="00CB5234" w:rsidRDefault="006E69BA" w:rsidP="006E69BA">
      <w:pPr>
        <w:rPr>
          <w:rFonts w:ascii="Times New Roman" w:hAnsi="Times New Roman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705"/>
        <w:gridCol w:w="1560"/>
        <w:gridCol w:w="1842"/>
        <w:gridCol w:w="1276"/>
        <w:gridCol w:w="1701"/>
        <w:gridCol w:w="1559"/>
      </w:tblGrid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 xml:space="preserve">N </w:t>
            </w:r>
            <w:proofErr w:type="gramStart"/>
            <w:r w:rsidRPr="00CB523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CB5234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Плановый 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Фактический срок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Сведения об исполнении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BA" w:rsidRPr="00CB5234" w:rsidRDefault="006E69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Примечания</w:t>
            </w: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 w:rsidP="00D51692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Разработка плана РИП на 2016-2017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Январь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Январь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D51692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Анализ работы МАОУ ДОД ЦТР и ГО «Гармония»</w:t>
            </w:r>
          </w:p>
          <w:p w:rsidR="0027740E" w:rsidRPr="00CB5234" w:rsidRDefault="0027740E" w:rsidP="00D51692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за </w:t>
            </w:r>
            <w:r w:rsidRPr="00CB5234">
              <w:rPr>
                <w:rFonts w:ascii="Times New Roman" w:hAnsi="Times New Roman"/>
                <w:lang w:val="en-US"/>
              </w:rPr>
              <w:t>I</w:t>
            </w:r>
            <w:r w:rsidRPr="00CB5234">
              <w:rPr>
                <w:rFonts w:ascii="Times New Roman" w:hAnsi="Times New Roman"/>
              </w:rPr>
              <w:t xml:space="preserve"> полугодие -2017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Июнь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Июнь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Внедрение сетевого взаимодействия образовательных учреждений </w:t>
            </w:r>
          </w:p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Тавдинского городского округа – «Личностное и профессиональное самоопределение учащихся в дисциплинах технической направленности»</w:t>
            </w:r>
          </w:p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  <w:color w:val="000000"/>
                <w:spacing w:val="-2"/>
              </w:rPr>
              <w:t>Повышение профессионального уровня педагогов технической направленности ЦТР и ГО «Гармония»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Реализовывать  комплекс мероприятий  для социального партнерства и взаимодействия по организации развития детского и молодежного технического творчества совместно с образовательными организациями и учреждениями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Реализовать на территории Тавдинского городского округа  муниципальный проект «</w:t>
            </w:r>
            <w:r w:rsidRPr="00CB5234">
              <w:rPr>
                <w:rFonts w:ascii="Times New Roman" w:hAnsi="Times New Roman"/>
                <w:bCs/>
              </w:rPr>
              <w:t>ТА</w:t>
            </w:r>
            <w:proofErr w:type="gramStart"/>
            <w:r w:rsidRPr="00CB5234">
              <w:rPr>
                <w:rFonts w:ascii="Times New Roman" w:hAnsi="Times New Roman"/>
                <w:bCs/>
                <w:lang w:val="en-US"/>
              </w:rPr>
              <w:t>VD</w:t>
            </w:r>
            <w:proofErr w:type="gramEnd"/>
            <w:r w:rsidRPr="00CB5234">
              <w:rPr>
                <w:rFonts w:ascii="Times New Roman" w:hAnsi="Times New Roman"/>
                <w:bCs/>
              </w:rPr>
              <w:t xml:space="preserve">А - </w:t>
            </w:r>
            <w:r w:rsidRPr="00CB5234">
              <w:rPr>
                <w:rFonts w:ascii="Times New Roman" w:hAnsi="Times New Roman"/>
                <w:bCs/>
                <w:lang w:val="en-US"/>
              </w:rPr>
              <w:t>ROBOT</w:t>
            </w:r>
            <w:r w:rsidRPr="00CB5234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2016-2017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6B5D" w:rsidRPr="00CB5234" w:rsidTr="00676B5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Разработать мониторинг эффективности реализации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Январь 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Январь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CB5234">
              <w:rPr>
                <w:rFonts w:ascii="Times New Roman" w:hAnsi="Times New Roman"/>
                <w:sz w:val="23"/>
                <w:szCs w:val="23"/>
              </w:rPr>
              <w:t>Выполнено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51692" w:rsidRPr="00CB5234" w:rsidRDefault="00D51692" w:rsidP="006E69BA">
      <w:pPr>
        <w:rPr>
          <w:rFonts w:ascii="Times New Roman" w:hAnsi="Times New Roman"/>
        </w:rPr>
        <w:sectPr w:rsidR="00D51692" w:rsidRPr="00CB5234" w:rsidSect="00D516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1692" w:rsidRPr="00CB5234" w:rsidRDefault="00D51692" w:rsidP="00F205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lastRenderedPageBreak/>
        <w:t xml:space="preserve">3. Продукты инновационного проекта </w:t>
      </w:r>
    </w:p>
    <w:p w:rsidR="00D51692" w:rsidRPr="00CB5234" w:rsidRDefault="00D51692" w:rsidP="00D51692">
      <w:pPr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40"/>
        <w:gridCol w:w="3360"/>
        <w:gridCol w:w="2079"/>
      </w:tblGrid>
      <w:tr w:rsidR="00D51692" w:rsidRPr="00CB5234" w:rsidTr="00CE2A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92" w:rsidRPr="00CB5234" w:rsidRDefault="00D51692" w:rsidP="00CE2AF9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N </w:t>
            </w:r>
            <w:proofErr w:type="gramStart"/>
            <w:r w:rsidRPr="00CB5234">
              <w:rPr>
                <w:rFonts w:ascii="Times New Roman" w:hAnsi="Times New Roman"/>
              </w:rPr>
              <w:t>п</w:t>
            </w:r>
            <w:proofErr w:type="gramEnd"/>
            <w:r w:rsidRPr="00CB5234">
              <w:rPr>
                <w:rFonts w:ascii="Times New Roman" w:hAnsi="Times New Roman"/>
              </w:rPr>
              <w:t>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92" w:rsidRPr="00CB5234" w:rsidRDefault="00D51692" w:rsidP="00CE2AF9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92" w:rsidRPr="00CB5234" w:rsidRDefault="00D51692" w:rsidP="00CE2AF9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92" w:rsidRPr="00CB5234" w:rsidRDefault="00D51692" w:rsidP="00CE2AF9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Примечания</w:t>
            </w:r>
          </w:p>
        </w:tc>
      </w:tr>
      <w:tr w:rsidR="00D51692" w:rsidRPr="00CB5234" w:rsidTr="00CE2A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0D6342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left="41" w:firstLine="0"/>
              <w:jc w:val="left"/>
              <w:rPr>
                <w:rFonts w:ascii="Times New Roman" w:hAnsi="Times New Roman"/>
                <w:bCs/>
              </w:rPr>
            </w:pPr>
            <w:r w:rsidRPr="00CB5234">
              <w:rPr>
                <w:rFonts w:ascii="Times New Roman" w:hAnsi="Times New Roman"/>
              </w:rPr>
              <w:t>«Профильный отряд технического творчества «</w:t>
            </w:r>
            <w:proofErr w:type="spellStart"/>
            <w:r w:rsidRPr="00CB5234">
              <w:rPr>
                <w:rFonts w:ascii="Times New Roman" w:hAnsi="Times New Roman"/>
              </w:rPr>
              <w:t>ТехноМир</w:t>
            </w:r>
            <w:proofErr w:type="spellEnd"/>
            <w:r w:rsidRPr="00CB5234">
              <w:rPr>
                <w:rFonts w:ascii="Times New Roman" w:hAnsi="Times New Roman"/>
              </w:rPr>
              <w:t>»</w:t>
            </w:r>
          </w:p>
          <w:p w:rsidR="00D51692" w:rsidRPr="00CB5234" w:rsidRDefault="00D51692" w:rsidP="0027740E">
            <w:pPr>
              <w:pStyle w:val="a4"/>
              <w:ind w:left="41"/>
              <w:jc w:val="left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 xml:space="preserve">Опыт работы представлен </w:t>
            </w:r>
            <w:r w:rsidR="00A76585" w:rsidRPr="00CB5234">
              <w:rPr>
                <w:rFonts w:ascii="Times New Roman" w:hAnsi="Times New Roman"/>
              </w:rPr>
              <w:t>на большом Уральском форуме «педагоги России: Инновации образования» (17.02.2017г.)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92" w:rsidRPr="00CB5234" w:rsidRDefault="00D51692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  <w:tr w:rsidR="0027740E" w:rsidRPr="00CB5234" w:rsidTr="00CE2A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0D6342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27740E">
            <w:pPr>
              <w:ind w:left="41" w:firstLine="0"/>
              <w:jc w:val="left"/>
              <w:rPr>
                <w:rFonts w:ascii="Times New Roman" w:hAnsi="Times New Roman"/>
                <w:bCs/>
              </w:rPr>
            </w:pPr>
            <w:r w:rsidRPr="00CB5234">
              <w:rPr>
                <w:rFonts w:ascii="Times New Roman" w:hAnsi="Times New Roman"/>
              </w:rPr>
              <w:t>«Профильный отряд технического творчества «</w:t>
            </w:r>
            <w:proofErr w:type="spellStart"/>
            <w:r w:rsidRPr="00CB5234">
              <w:rPr>
                <w:rFonts w:ascii="Times New Roman" w:hAnsi="Times New Roman"/>
              </w:rPr>
              <w:t>ТехноМир</w:t>
            </w:r>
            <w:proofErr w:type="spellEnd"/>
            <w:r w:rsidRPr="00CB5234">
              <w:rPr>
                <w:rFonts w:ascii="Times New Roman" w:hAnsi="Times New Roman"/>
              </w:rPr>
              <w:t>»</w:t>
            </w:r>
          </w:p>
          <w:p w:rsidR="0027740E" w:rsidRPr="00CB5234" w:rsidRDefault="0027740E" w:rsidP="0027740E">
            <w:pPr>
              <w:ind w:left="41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A76585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Публикация учебно – методического материала проект «</w:t>
            </w:r>
            <w:proofErr w:type="spellStart"/>
            <w:r w:rsidRPr="00CB5234">
              <w:rPr>
                <w:rFonts w:ascii="Times New Roman" w:hAnsi="Times New Roman"/>
              </w:rPr>
              <w:t>ТехноМир</w:t>
            </w:r>
            <w:proofErr w:type="spellEnd"/>
            <w:r w:rsidRPr="00CB5234">
              <w:rPr>
                <w:rFonts w:ascii="Times New Roman" w:hAnsi="Times New Roman"/>
              </w:rPr>
              <w:t>» на площадки : профессиональная социальная сеть педагогического сообщества ПЕДАГОГИ</w:t>
            </w:r>
            <w:proofErr w:type="gramStart"/>
            <w:r w:rsidRPr="00CB5234">
              <w:rPr>
                <w:rFonts w:ascii="Times New Roman" w:hAnsi="Times New Roman"/>
              </w:rPr>
              <w:t>.О</w:t>
            </w:r>
            <w:proofErr w:type="gramEnd"/>
            <w:r w:rsidRPr="00CB5234">
              <w:rPr>
                <w:rFonts w:ascii="Times New Roman" w:hAnsi="Times New Roman"/>
              </w:rPr>
              <w:t>НЛАЙН (26.01.2017г.)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0E" w:rsidRPr="00CB5234" w:rsidRDefault="0027740E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  <w:tr w:rsidR="00A76585" w:rsidRPr="00CB5234" w:rsidTr="00CE2A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5" w:rsidRPr="00CB5234" w:rsidRDefault="000D6342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5" w:rsidRPr="00CB5234" w:rsidRDefault="00A76585" w:rsidP="0027740E">
            <w:pPr>
              <w:ind w:left="41" w:firstLine="0"/>
              <w:jc w:val="left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Опыт работы по созданию инновационной модели организации дополнительного образования детей, реализующих дополнительные обра</w:t>
            </w:r>
            <w:r w:rsidR="00F205C9" w:rsidRPr="00CB5234">
              <w:rPr>
                <w:rFonts w:ascii="Times New Roman" w:hAnsi="Times New Roman"/>
              </w:rPr>
              <w:t>зовательные программы техническ</w:t>
            </w:r>
            <w:r w:rsidRPr="00CB5234">
              <w:rPr>
                <w:rFonts w:ascii="Times New Roman" w:hAnsi="Times New Roman"/>
              </w:rPr>
              <w:t>ой направленности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5" w:rsidRPr="00CB5234" w:rsidRDefault="00A76585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CB5234">
              <w:rPr>
                <w:rFonts w:ascii="Times New Roman" w:hAnsi="Times New Roman"/>
              </w:rPr>
              <w:t>Диплом лауреата 2 степени всероссийского открытого творческого конкурса работников образовательных организаций в сфере дополнительного образования «Педагогическая планета – 2017», организованного Министерством образования и науки РФ, ФГБОУ ВО «МГТУ «СТАНКИН»</w:t>
            </w:r>
            <w:r w:rsidR="00F205C9" w:rsidRPr="00CB5234">
              <w:rPr>
                <w:rFonts w:ascii="Times New Roman" w:hAnsi="Times New Roman"/>
              </w:rPr>
              <w:t xml:space="preserve"> (Приказ № 214/1 от 11.04.2017г.)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5" w:rsidRPr="00CB5234" w:rsidRDefault="00A76585" w:rsidP="00CE2AF9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51692" w:rsidRPr="00CB5234" w:rsidRDefault="00D51692" w:rsidP="00D51692">
      <w:pPr>
        <w:rPr>
          <w:rFonts w:ascii="Times New Roman" w:hAnsi="Times New Roman"/>
        </w:rPr>
      </w:pPr>
    </w:p>
    <w:p w:rsidR="00D51692" w:rsidRPr="00CB5234" w:rsidRDefault="00D51692" w:rsidP="00F205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B5234">
        <w:rPr>
          <w:rStyle w:val="a7"/>
          <w:rFonts w:ascii="Times New Roman" w:hAnsi="Times New Roman" w:cs="Times New Roman"/>
          <w:bCs/>
          <w:sz w:val="28"/>
          <w:szCs w:val="28"/>
        </w:rPr>
        <w:t>4. Аналитическая часть</w:t>
      </w:r>
    </w:p>
    <w:p w:rsidR="00D51692" w:rsidRPr="00CB5234" w:rsidRDefault="00D51692" w:rsidP="00D51692">
      <w:pPr>
        <w:rPr>
          <w:rFonts w:ascii="Times New Roman" w:hAnsi="Times New Roman"/>
        </w:rPr>
      </w:pPr>
    </w:p>
    <w:p w:rsidR="00D51692" w:rsidRPr="000D3235" w:rsidRDefault="00D51692" w:rsidP="00D51692">
      <w:pPr>
        <w:pStyle w:val="a5"/>
        <w:rPr>
          <w:rFonts w:ascii="Times New Roman" w:hAnsi="Times New Roman" w:cs="Times New Roman"/>
          <w:b/>
        </w:rPr>
      </w:pPr>
      <w:bookmarkStart w:id="0" w:name="_GoBack"/>
      <w:r w:rsidRPr="000D3235">
        <w:rPr>
          <w:rFonts w:ascii="Times New Roman" w:hAnsi="Times New Roman" w:cs="Times New Roman"/>
          <w:b/>
        </w:rPr>
        <w:t>1.    Описание  соответствия  заявки  на  признание  образовательной</w:t>
      </w:r>
      <w:r w:rsidR="000D6342" w:rsidRPr="000D3235">
        <w:rPr>
          <w:rFonts w:ascii="Times New Roman" w:hAnsi="Times New Roman" w:cs="Times New Roman"/>
          <w:b/>
        </w:rPr>
        <w:t xml:space="preserve"> </w:t>
      </w:r>
      <w:r w:rsidRPr="000D3235">
        <w:rPr>
          <w:rFonts w:ascii="Times New Roman" w:hAnsi="Times New Roman" w:cs="Times New Roman"/>
          <w:b/>
        </w:rPr>
        <w:t>организации    региональной    инновационной    площадкой   и  полученных</w:t>
      </w:r>
      <w:r w:rsidR="000D6342" w:rsidRPr="000D3235">
        <w:rPr>
          <w:rFonts w:ascii="Times New Roman" w:hAnsi="Times New Roman" w:cs="Times New Roman"/>
          <w:b/>
        </w:rPr>
        <w:t xml:space="preserve"> </w:t>
      </w:r>
      <w:r w:rsidRPr="000D3235">
        <w:rPr>
          <w:rFonts w:ascii="Times New Roman" w:hAnsi="Times New Roman" w:cs="Times New Roman"/>
          <w:b/>
        </w:rPr>
        <w:t>результатов    (в    целом    по  инновационному  проекту  (программе)  и</w:t>
      </w:r>
      <w:r w:rsidR="000D6342" w:rsidRPr="000D3235">
        <w:rPr>
          <w:rFonts w:ascii="Times New Roman" w:hAnsi="Times New Roman" w:cs="Times New Roman"/>
          <w:b/>
        </w:rPr>
        <w:t xml:space="preserve"> </w:t>
      </w:r>
      <w:r w:rsidRPr="000D3235">
        <w:rPr>
          <w:rFonts w:ascii="Times New Roman" w:hAnsi="Times New Roman" w:cs="Times New Roman"/>
          <w:b/>
        </w:rPr>
        <w:t>реализованному этапу).</w:t>
      </w:r>
    </w:p>
    <w:bookmarkEnd w:id="0"/>
    <w:p w:rsidR="000D6342" w:rsidRPr="00CB5234" w:rsidRDefault="000D6342" w:rsidP="000D6342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В 2016 году на основании представления Министерства образования Правительством Свердловской области утвержден перечень региональных инновационных площадок в Свердловской области (постановление Правительства Свердловской области от 22.12.2016 № 887-ПП)  МАОУ ДО ЦТР и ГО «Гармония»</w:t>
      </w:r>
      <w:r w:rsidRPr="00CB523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присвоен статус региональной инновационной площадки в Свердловской области, по реализации инновационного проекта: </w:t>
      </w:r>
      <w:r w:rsidRPr="00CB5234">
        <w:rPr>
          <w:rFonts w:ascii="Times New Roman" w:hAnsi="Times New Roman"/>
          <w:sz w:val="28"/>
          <w:szCs w:val="28"/>
        </w:rPr>
        <w:t>«Дополнительное образование как открытое мотивирующее пространство для личностного и профессионального самоопределения детей и подростков в техническом творчестве».</w:t>
      </w:r>
    </w:p>
    <w:p w:rsidR="000D6342" w:rsidRPr="00CB5234" w:rsidRDefault="000D6342" w:rsidP="000D6342">
      <w:pPr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Цель проекта: создание на территории Тавдинского городского округа комплекса условий для развития системы детского и юношеского </w:t>
      </w: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технического творчества в соответствии с основными направлениями государственной политики.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ab/>
        <w:t>Задачи проекта: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привлечь внимание общественности к проблемам развития детского и юношеского технического творчества;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обеспечить необходимый уровень квалификации педагогических кадров, реализующих программы развития и социализации подрастающего поколения средствами технического творчества;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осуществить обновление содержания образовательной деятельности в сфере технического творчества детей и молодежи;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обеспечить взаимодействие всех субъектов педагогического процесса и социальных партнеров по развитию детского и юношеского технического творчества;</w:t>
      </w:r>
    </w:p>
    <w:p w:rsidR="000D6342" w:rsidRPr="00CB5234" w:rsidRDefault="000D6342" w:rsidP="000D6342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осуществить финансовое обеспечение объединений технической направленности.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Содержание и механизмы реализации проекта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CB5234" w:rsidRPr="00CB5234" w:rsidRDefault="00CB5234" w:rsidP="00CB5234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CB5234">
        <w:rPr>
          <w:rFonts w:ascii="Times New Roman" w:hAnsi="Times New Roman"/>
          <w:color w:val="000000"/>
          <w:spacing w:val="-1"/>
          <w:sz w:val="28"/>
          <w:szCs w:val="28"/>
        </w:rPr>
        <w:t>роект «</w:t>
      </w:r>
      <w:r w:rsidRPr="00CB5234">
        <w:rPr>
          <w:rFonts w:ascii="Times New Roman" w:hAnsi="Times New Roman"/>
          <w:sz w:val="28"/>
          <w:szCs w:val="28"/>
        </w:rPr>
        <w:t>Дополнительное образование как открытое мотивирующее пространство для личностного и профессионального самоопределения детей и подростков в техническом творчестве»</w:t>
      </w:r>
      <w:r w:rsidRPr="00CB5234">
        <w:rPr>
          <w:rFonts w:ascii="Times New Roman" w:hAnsi="Times New Roman"/>
          <w:b/>
          <w:sz w:val="28"/>
          <w:szCs w:val="28"/>
        </w:rPr>
        <w:t xml:space="preserve"> </w:t>
      </w: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реализуется через следующие направления работы: 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- информационно – </w:t>
      </w:r>
      <w:proofErr w:type="gramStart"/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методического</w:t>
      </w:r>
      <w:proofErr w:type="gramEnd"/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 обеспечение;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самоопределение детей технической направленности;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- совершенствование форм социального партнерства; 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>- кадровая подготовка педагогов;</w:t>
      </w:r>
    </w:p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совершенствование материально – технического обеспечения развития детского и юношеского технического творчества.</w:t>
      </w:r>
      <w:bookmarkStart w:id="1" w:name="bookmark1"/>
    </w:p>
    <w:bookmarkEnd w:id="1"/>
    <w:p w:rsidR="00CB5234" w:rsidRPr="00CB5234" w:rsidRDefault="00CB5234" w:rsidP="00CB5234">
      <w:pPr>
        <w:shd w:val="clear" w:color="auto" w:fill="FFFFFF"/>
        <w:tabs>
          <w:tab w:val="left" w:pos="691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b/>
          <w:sz w:val="28"/>
          <w:szCs w:val="28"/>
        </w:rPr>
        <w:t>Информационно-методическое обеспечение развития</w:t>
      </w:r>
      <w:r w:rsidRPr="00CB5234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Style w:val="aa"/>
          <w:rFonts w:eastAsia="Calibri"/>
          <w:sz w:val="28"/>
          <w:szCs w:val="28"/>
        </w:rPr>
        <w:t>технического творчества детей и молодежи.</w:t>
      </w:r>
      <w:r w:rsidRPr="00CB5234">
        <w:rPr>
          <w:rFonts w:ascii="Times New Roman" w:hAnsi="Times New Roman"/>
          <w:sz w:val="28"/>
          <w:szCs w:val="28"/>
        </w:rPr>
        <w:t xml:space="preserve"> Функционирование единого информационного пространства формирование сообщества детей, молодежи, общественности, интересующегося и занимающегося техническим творчеством. Разработка и совершенствование образовательных программ.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bCs/>
          <w:color w:val="000000"/>
          <w:spacing w:val="3"/>
          <w:sz w:val="28"/>
          <w:szCs w:val="28"/>
        </w:rPr>
      </w:pPr>
      <w:r w:rsidRPr="00CB5234">
        <w:rPr>
          <w:rFonts w:ascii="Times New Roman" w:hAnsi="Times New Roman"/>
          <w:bCs/>
          <w:color w:val="000000"/>
          <w:spacing w:val="3"/>
          <w:sz w:val="28"/>
          <w:szCs w:val="28"/>
        </w:rPr>
        <w:t>В рамках работы в этом направлении в образовательную деятельность ЦТР и ГО «Гармония» были внедрены в 2016 году модульные курсы.</w:t>
      </w:r>
    </w:p>
    <w:p w:rsidR="00CB5234" w:rsidRPr="00CB5234" w:rsidRDefault="00CB5234" w:rsidP="00CB5234">
      <w:pPr>
        <w:ind w:firstLine="709"/>
        <w:rPr>
          <w:rFonts w:ascii="Times New Roman" w:hAnsi="Times New Roman"/>
          <w:b/>
          <w:sz w:val="28"/>
          <w:szCs w:val="28"/>
        </w:rPr>
      </w:pPr>
      <w:r w:rsidRPr="00CB5234">
        <w:rPr>
          <w:rFonts w:ascii="Times New Roman" w:hAnsi="Times New Roman"/>
          <w:b/>
          <w:sz w:val="28"/>
          <w:szCs w:val="28"/>
        </w:rPr>
        <w:t>Спектр модульных курсов: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«Школа  фотографии»;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- «Занимательная физика, с использованием конструкторов </w:t>
      </w:r>
      <w:r w:rsidRPr="00CB5234">
        <w:rPr>
          <w:rFonts w:ascii="Times New Roman" w:hAnsi="Times New Roman"/>
          <w:sz w:val="28"/>
          <w:szCs w:val="28"/>
          <w:lang w:val="en-US"/>
        </w:rPr>
        <w:t>LEGO</w:t>
      </w:r>
      <w:r w:rsidRPr="00CB5234">
        <w:rPr>
          <w:rFonts w:ascii="Times New Roman" w:hAnsi="Times New Roman"/>
          <w:sz w:val="28"/>
          <w:szCs w:val="28"/>
        </w:rPr>
        <w:t>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«Практическая электроника»;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«Компьютерное моделирование технических объектов, с использованием ЧПУ»;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«Основы столярного дела»;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«Основы слесарных работ»;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«Электротехника – от теории к практике».</w:t>
      </w:r>
    </w:p>
    <w:p w:rsidR="00CB5234" w:rsidRPr="00CB5234" w:rsidRDefault="00CB5234" w:rsidP="00CB5234">
      <w:pPr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Занятия рассчитаны на 2 часа в неделю. 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К сожалению, по различным причинам, в том числе из-за отдалённости  от центра города и проблемами с автобусным транспортом  не </w:t>
      </w:r>
      <w:r w:rsidRPr="00CB5234">
        <w:rPr>
          <w:rFonts w:ascii="Times New Roman" w:hAnsi="Times New Roman"/>
          <w:sz w:val="28"/>
          <w:szCs w:val="28"/>
        </w:rPr>
        <w:lastRenderedPageBreak/>
        <w:t xml:space="preserve">востребованным остался курс «Основы столярного дела». 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Самоопределение детей технической направленности. </w:t>
      </w:r>
      <w:r w:rsidRPr="00CB5234">
        <w:rPr>
          <w:rFonts w:ascii="Times New Roman" w:hAnsi="Times New Roman"/>
          <w:sz w:val="28"/>
          <w:szCs w:val="28"/>
        </w:rPr>
        <w:t xml:space="preserve">Обеспечение долгосрочного и непрерывного сопровождения процесса развития, становления и профессионального самоопределения детей и подростков, проявивших интересы и склонности к занятиям техническими видами творчества. 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В 2016-2017 учебном году для выявления и обучения </w:t>
      </w:r>
      <w:proofErr w:type="gramStart"/>
      <w:r w:rsidRPr="00CB5234">
        <w:rPr>
          <w:rFonts w:ascii="Times New Roman" w:hAnsi="Times New Roman"/>
          <w:sz w:val="28"/>
          <w:szCs w:val="28"/>
        </w:rPr>
        <w:t>детей</w:t>
      </w:r>
      <w:proofErr w:type="gramEnd"/>
      <w:r w:rsidRPr="00CB5234">
        <w:rPr>
          <w:rFonts w:ascii="Times New Roman" w:hAnsi="Times New Roman"/>
          <w:sz w:val="28"/>
          <w:szCs w:val="28"/>
        </w:rPr>
        <w:t xml:space="preserve"> способных к техническому творчеству и в рамках реализации ФГОС были заключены договоры с образовательными организациями СОШ № 1, СОШ № 9, школой д. Ленино.</w:t>
      </w:r>
    </w:p>
    <w:p w:rsidR="00CB5234" w:rsidRPr="00CB5234" w:rsidRDefault="00CB5234" w:rsidP="00CB5234">
      <w:pPr>
        <w:pStyle w:val="ab"/>
        <w:tabs>
          <w:tab w:val="left" w:pos="720"/>
        </w:tabs>
        <w:spacing w:after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b/>
          <w:color w:val="000000"/>
          <w:spacing w:val="-2"/>
          <w:sz w:val="28"/>
          <w:szCs w:val="28"/>
        </w:rPr>
        <w:t>Совершенствование форм социального партнерства.</w:t>
      </w:r>
      <w:r w:rsidRPr="00CB5234">
        <w:rPr>
          <w:rFonts w:ascii="Times New Roman" w:hAnsi="Times New Roman"/>
          <w:sz w:val="28"/>
          <w:szCs w:val="28"/>
        </w:rPr>
        <w:t xml:space="preserve"> Формирование устойчивой системы взаимодействия и социального партнерства по организации динамично развивающейся научно-инновационной и образовательной инфраструктуры.</w:t>
      </w:r>
    </w:p>
    <w:p w:rsidR="00CB5234" w:rsidRPr="00CB5234" w:rsidRDefault="00CB5234" w:rsidP="00CB5234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B5234">
        <w:rPr>
          <w:rFonts w:ascii="Times New Roman" w:hAnsi="Times New Roman"/>
          <w:color w:val="000000"/>
          <w:sz w:val="28"/>
          <w:szCs w:val="28"/>
        </w:rPr>
        <w:t>С 31октября по 4 ноября на базе Центра творческого развития и гуманитарного образования «Гармония» работал профильный отряд «</w:t>
      </w:r>
      <w:proofErr w:type="spellStart"/>
      <w:r w:rsidRPr="00CB5234">
        <w:rPr>
          <w:rFonts w:ascii="Times New Roman" w:hAnsi="Times New Roman"/>
          <w:color w:val="000000"/>
          <w:sz w:val="28"/>
          <w:szCs w:val="28"/>
        </w:rPr>
        <w:t>ТехноМир</w:t>
      </w:r>
      <w:proofErr w:type="spellEnd"/>
      <w:r w:rsidRPr="00CB5234">
        <w:rPr>
          <w:rFonts w:ascii="Times New Roman" w:hAnsi="Times New Roman"/>
          <w:color w:val="000000"/>
          <w:sz w:val="28"/>
          <w:szCs w:val="28"/>
        </w:rPr>
        <w:t>».</w:t>
      </w:r>
    </w:p>
    <w:p w:rsidR="00CB5234" w:rsidRPr="00CB5234" w:rsidRDefault="00CB5234" w:rsidP="00CB5234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B5234">
        <w:rPr>
          <w:rFonts w:ascii="Times New Roman" w:hAnsi="Times New Roman"/>
          <w:color w:val="000000"/>
          <w:sz w:val="28"/>
          <w:szCs w:val="28"/>
        </w:rPr>
        <w:t>20 ребят из образовательных учреждений №1, №2, №7, №9, №14, №18, ЦТР и ГО «Гармония» знакомились с миром робототехники, техническими специальностям. При поддержке Центра занятости посещали предприятия Тавдинского городского округа. Педагоги дополнительного образования обучали ребят  основам робототехники. Совместно с учителем физики СОШ № 18 (Кузьминых Е.В.) занимались «Физикой».</w:t>
      </w:r>
    </w:p>
    <w:p w:rsidR="00CB5234" w:rsidRPr="00CB5234" w:rsidRDefault="00CB5234" w:rsidP="00CB5234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B5234">
        <w:rPr>
          <w:rFonts w:ascii="Times New Roman" w:hAnsi="Times New Roman"/>
          <w:color w:val="000000"/>
          <w:sz w:val="28"/>
          <w:szCs w:val="28"/>
        </w:rPr>
        <w:t>На торжественном открытии профильного отряда «</w:t>
      </w:r>
      <w:proofErr w:type="spellStart"/>
      <w:r w:rsidRPr="00CB5234">
        <w:rPr>
          <w:rFonts w:ascii="Times New Roman" w:hAnsi="Times New Roman"/>
          <w:color w:val="000000"/>
          <w:sz w:val="28"/>
          <w:szCs w:val="28"/>
        </w:rPr>
        <w:t>ТехноМир</w:t>
      </w:r>
      <w:proofErr w:type="spellEnd"/>
      <w:r w:rsidRPr="00CB5234">
        <w:rPr>
          <w:rFonts w:ascii="Times New Roman" w:hAnsi="Times New Roman"/>
          <w:color w:val="000000"/>
          <w:sz w:val="28"/>
          <w:szCs w:val="28"/>
        </w:rPr>
        <w:t xml:space="preserve">» присутствовали: почетная гостья Л. А. Целищева - главный специалист МОУО - Управления образованием ТГО и А. Г. Доброва - директор ЦТР и ГО «Гармония», депутат Думы ТГО. </w:t>
      </w:r>
    </w:p>
    <w:p w:rsid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Опыт работы по организации работы профильного отряда «</w:t>
      </w:r>
      <w:proofErr w:type="spellStart"/>
      <w:r w:rsidRPr="00CB5234">
        <w:rPr>
          <w:rFonts w:ascii="Times New Roman" w:hAnsi="Times New Roman"/>
          <w:sz w:val="28"/>
          <w:szCs w:val="28"/>
        </w:rPr>
        <w:t>Техномир</w:t>
      </w:r>
      <w:proofErr w:type="spellEnd"/>
      <w:r w:rsidRPr="00CB5234">
        <w:rPr>
          <w:rFonts w:ascii="Times New Roman" w:hAnsi="Times New Roman"/>
          <w:sz w:val="28"/>
          <w:szCs w:val="28"/>
        </w:rPr>
        <w:t>» был представлен в 2016 году  на соискание региональной премии в области развития образования «Серебряная сова». По результатам заочного этапа, конкурсная работа вошла в число финалистов.</w:t>
      </w:r>
      <w:r>
        <w:rPr>
          <w:rFonts w:ascii="Times New Roman" w:hAnsi="Times New Roman"/>
          <w:sz w:val="28"/>
          <w:szCs w:val="28"/>
        </w:rPr>
        <w:t xml:space="preserve"> В феврале 2017г. опыт работы был представлен </w:t>
      </w:r>
      <w:r w:rsidRPr="00CB5234">
        <w:rPr>
          <w:rFonts w:ascii="Times New Roman" w:hAnsi="Times New Roman"/>
          <w:sz w:val="28"/>
          <w:szCs w:val="28"/>
        </w:rPr>
        <w:t>на большом Уральском форуме «</w:t>
      </w:r>
      <w:r>
        <w:rPr>
          <w:rFonts w:ascii="Times New Roman" w:hAnsi="Times New Roman"/>
          <w:sz w:val="28"/>
          <w:szCs w:val="28"/>
        </w:rPr>
        <w:t>П</w:t>
      </w:r>
      <w:r w:rsidRPr="00CB5234">
        <w:rPr>
          <w:rFonts w:ascii="Times New Roman" w:hAnsi="Times New Roman"/>
          <w:sz w:val="28"/>
          <w:szCs w:val="28"/>
        </w:rPr>
        <w:t>едагоги России: Инновации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4E3417" w:rsidRPr="00CB5234" w:rsidRDefault="004E3417" w:rsidP="004E3417">
      <w:pPr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С целью привлечения внимания общественности к проблеме развития детского и юношеского технического творчества, администрацией ЦТР и ГО «Гармония» были  представлены наработки в области развития технического творчества инновационному совету при МОУО – Управления образованием Тавдинского городского округа.</w:t>
      </w:r>
    </w:p>
    <w:p w:rsidR="004E3417" w:rsidRPr="00CB5234" w:rsidRDefault="004E3417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CB5234" w:rsidRPr="00CB5234" w:rsidRDefault="00CB5234" w:rsidP="00CB5234">
      <w:pPr>
        <w:pStyle w:val="ab"/>
        <w:tabs>
          <w:tab w:val="left" w:pos="720"/>
        </w:tabs>
        <w:spacing w:after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B5234">
        <w:rPr>
          <w:rStyle w:val="aa"/>
          <w:sz w:val="28"/>
          <w:szCs w:val="28"/>
        </w:rPr>
        <w:t xml:space="preserve">Кадровая подготовка педагогов. </w:t>
      </w:r>
      <w:r w:rsidRPr="00CB5234">
        <w:rPr>
          <w:rStyle w:val="aa"/>
          <w:b w:val="0"/>
          <w:sz w:val="28"/>
          <w:szCs w:val="28"/>
        </w:rPr>
        <w:t xml:space="preserve">Развитие </w:t>
      </w:r>
      <w:r w:rsidRPr="00CB5234">
        <w:rPr>
          <w:rFonts w:ascii="Times New Roman" w:hAnsi="Times New Roman"/>
          <w:sz w:val="28"/>
          <w:szCs w:val="28"/>
        </w:rPr>
        <w:t xml:space="preserve">целенаправленной и планомерной системы подготовки и переподготовки педагогических кадров для организации эффективной работы в </w:t>
      </w:r>
      <w:proofErr w:type="spellStart"/>
      <w:r w:rsidRPr="00CB5234">
        <w:rPr>
          <w:rFonts w:ascii="Times New Roman" w:hAnsi="Times New Roman"/>
          <w:sz w:val="28"/>
          <w:szCs w:val="28"/>
        </w:rPr>
        <w:t>допрофессиональном</w:t>
      </w:r>
      <w:proofErr w:type="spellEnd"/>
      <w:r w:rsidRPr="00CB5234">
        <w:rPr>
          <w:rFonts w:ascii="Times New Roman" w:hAnsi="Times New Roman"/>
          <w:sz w:val="28"/>
          <w:szCs w:val="28"/>
        </w:rPr>
        <w:t xml:space="preserve"> политехническом образовании подрастающего поколения.</w:t>
      </w:r>
    </w:p>
    <w:p w:rsidR="00CB5234" w:rsidRPr="00CB5234" w:rsidRDefault="00CB5234" w:rsidP="00CB5234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В 2016-2017 учебном году</w:t>
      </w:r>
      <w:r w:rsidRPr="00CB5234">
        <w:rPr>
          <w:rFonts w:ascii="Times New Roman" w:hAnsi="Times New Roman"/>
          <w:color w:val="000000"/>
          <w:spacing w:val="-2"/>
          <w:sz w:val="28"/>
          <w:szCs w:val="28"/>
        </w:rPr>
        <w:t xml:space="preserve">: 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bCs/>
          <w:sz w:val="28"/>
          <w:szCs w:val="28"/>
        </w:rPr>
        <w:t>Три  педагога дополнительного образования (</w:t>
      </w:r>
      <w:proofErr w:type="spellStart"/>
      <w:r w:rsidRPr="00CB5234">
        <w:rPr>
          <w:rFonts w:ascii="Times New Roman" w:hAnsi="Times New Roman"/>
          <w:bCs/>
          <w:sz w:val="28"/>
          <w:szCs w:val="28"/>
        </w:rPr>
        <w:t>Дождикова</w:t>
      </w:r>
      <w:proofErr w:type="spellEnd"/>
      <w:r w:rsidRPr="00CB5234">
        <w:rPr>
          <w:rFonts w:ascii="Times New Roman" w:hAnsi="Times New Roman"/>
          <w:bCs/>
          <w:sz w:val="28"/>
          <w:szCs w:val="28"/>
        </w:rPr>
        <w:t xml:space="preserve"> В.А., </w:t>
      </w:r>
      <w:r w:rsidRPr="00CB5234">
        <w:rPr>
          <w:rFonts w:ascii="Times New Roman" w:hAnsi="Times New Roman"/>
          <w:bCs/>
          <w:sz w:val="28"/>
          <w:szCs w:val="28"/>
        </w:rPr>
        <w:lastRenderedPageBreak/>
        <w:t xml:space="preserve">Токарева О.В., </w:t>
      </w:r>
      <w:proofErr w:type="spellStart"/>
      <w:r w:rsidRPr="00CB5234">
        <w:rPr>
          <w:rFonts w:ascii="Times New Roman" w:hAnsi="Times New Roman"/>
          <w:bCs/>
          <w:sz w:val="28"/>
          <w:szCs w:val="28"/>
        </w:rPr>
        <w:t>Криворогова</w:t>
      </w:r>
      <w:proofErr w:type="spellEnd"/>
      <w:r w:rsidRPr="00CB5234">
        <w:rPr>
          <w:rFonts w:ascii="Times New Roman" w:hAnsi="Times New Roman"/>
          <w:bCs/>
          <w:sz w:val="28"/>
          <w:szCs w:val="28"/>
        </w:rPr>
        <w:t xml:space="preserve"> Е.В.), не имеющие педагогического образования пошли курсовую переподготовку в АНО </w:t>
      </w:r>
      <w:proofErr w:type="gramStart"/>
      <w:r w:rsidRPr="00CB5234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CB5234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CB5234">
        <w:rPr>
          <w:rFonts w:ascii="Times New Roman" w:hAnsi="Times New Roman"/>
          <w:bCs/>
          <w:sz w:val="28"/>
          <w:szCs w:val="28"/>
        </w:rPr>
        <w:t>Сибирский</w:t>
      </w:r>
      <w:proofErr w:type="gramEnd"/>
      <w:r w:rsidRPr="00CB5234">
        <w:rPr>
          <w:rFonts w:ascii="Times New Roman" w:hAnsi="Times New Roman"/>
          <w:bCs/>
          <w:sz w:val="28"/>
          <w:szCs w:val="28"/>
        </w:rPr>
        <w:t xml:space="preserve"> институт непрерывного дополнительного образования» по образовательной программе </w:t>
      </w:r>
      <w:r w:rsidRPr="00CB5234">
        <w:rPr>
          <w:rFonts w:ascii="Times New Roman" w:hAnsi="Times New Roman"/>
          <w:sz w:val="28"/>
          <w:szCs w:val="28"/>
        </w:rPr>
        <w:t>«Теория обучения и воспитания».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CB5234">
        <w:rPr>
          <w:rFonts w:ascii="Times New Roman" w:hAnsi="Times New Roman"/>
          <w:sz w:val="28"/>
          <w:szCs w:val="28"/>
        </w:rPr>
        <w:t xml:space="preserve">Два педагога (Колосова З.А., Черкашин В.В.) повышают квалификацию, через </w:t>
      </w:r>
      <w:proofErr w:type="gramStart"/>
      <w:r w:rsidRPr="00CB5234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CB5234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CB5234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Предметно-содержательное наполнение деятельности педагога дополнительного образования в условиях реализации Федеральных государственных</w:t>
      </w:r>
      <w:r w:rsidRPr="00CB5234">
        <w:rPr>
          <w:rStyle w:val="apple-converted-space"/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 w:rsidRPr="00CB5234">
        <w:rPr>
          <w:rStyle w:val="a9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стандартов общего образования».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bCs/>
          <w:sz w:val="28"/>
          <w:szCs w:val="28"/>
        </w:rPr>
      </w:pPr>
      <w:proofErr w:type="spellStart"/>
      <w:r w:rsidRPr="00CB5234">
        <w:rPr>
          <w:rFonts w:ascii="Times New Roman" w:hAnsi="Times New Roman"/>
          <w:sz w:val="28"/>
          <w:szCs w:val="28"/>
        </w:rPr>
        <w:t>Кынчина</w:t>
      </w:r>
      <w:proofErr w:type="spellEnd"/>
      <w:r w:rsidRPr="00CB5234">
        <w:rPr>
          <w:rFonts w:ascii="Times New Roman" w:hAnsi="Times New Roman"/>
          <w:sz w:val="28"/>
          <w:szCs w:val="28"/>
        </w:rPr>
        <w:t xml:space="preserve"> Ю.В. повысила квалификацию </w:t>
      </w:r>
      <w:r w:rsidRPr="00CB5234">
        <w:rPr>
          <w:rFonts w:ascii="Times New Roman" w:hAnsi="Times New Roman"/>
          <w:bCs/>
          <w:sz w:val="28"/>
          <w:szCs w:val="28"/>
        </w:rPr>
        <w:t>по программе «</w:t>
      </w:r>
      <w:proofErr w:type="spellStart"/>
      <w:r w:rsidRPr="00CB5234">
        <w:rPr>
          <w:rFonts w:ascii="Times New Roman" w:hAnsi="Times New Roman"/>
          <w:bCs/>
          <w:sz w:val="28"/>
          <w:szCs w:val="28"/>
        </w:rPr>
        <w:t>Внутришкольный</w:t>
      </w:r>
      <w:proofErr w:type="spellEnd"/>
      <w:r w:rsidRPr="00CB5234">
        <w:rPr>
          <w:rFonts w:ascii="Times New Roman" w:hAnsi="Times New Roman"/>
          <w:bCs/>
          <w:sz w:val="28"/>
          <w:szCs w:val="28"/>
        </w:rPr>
        <w:t xml:space="preserve"> контроль в современных условиях как инструмент управления качеством образования», а также ежемесячно представители административного состава ЦТР и ГО «Гармония» принимают участие в </w:t>
      </w:r>
      <w:r w:rsidRPr="00CB5234">
        <w:rPr>
          <w:rFonts w:ascii="Times New Roman" w:hAnsi="Times New Roman"/>
          <w:bCs/>
          <w:sz w:val="28"/>
          <w:szCs w:val="28"/>
          <w:lang w:val="en-US"/>
        </w:rPr>
        <w:t>online</w:t>
      </w:r>
      <w:r w:rsidRPr="00CB5234">
        <w:rPr>
          <w:rFonts w:ascii="Times New Roman" w:hAnsi="Times New Roman"/>
          <w:bCs/>
          <w:sz w:val="28"/>
          <w:szCs w:val="28"/>
        </w:rPr>
        <w:t xml:space="preserve"> – совещаниях, организованных специалистами ГАУДО  </w:t>
      </w:r>
      <w:proofErr w:type="gramStart"/>
      <w:r w:rsidRPr="00CB5234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CB5234">
        <w:rPr>
          <w:rFonts w:ascii="Times New Roman" w:hAnsi="Times New Roman"/>
          <w:bCs/>
          <w:sz w:val="28"/>
          <w:szCs w:val="28"/>
        </w:rPr>
        <w:t xml:space="preserve"> «Дворец молодёжи».</w:t>
      </w:r>
    </w:p>
    <w:p w:rsidR="00CB5234" w:rsidRDefault="00CB5234" w:rsidP="00CB5234">
      <w:pPr>
        <w:tabs>
          <w:tab w:val="left" w:pos="7755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bCs/>
          <w:sz w:val="28"/>
          <w:szCs w:val="28"/>
        </w:rPr>
        <w:t xml:space="preserve">Для обмена опыта в технической направленности Техник - программист (Дернов В.А.) побывал </w:t>
      </w:r>
      <w:proofErr w:type="gramStart"/>
      <w:r w:rsidRPr="00CB5234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CB523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CB5234">
        <w:rPr>
          <w:rFonts w:ascii="Times New Roman" w:hAnsi="Times New Roman"/>
          <w:sz w:val="28"/>
          <w:szCs w:val="28"/>
        </w:rPr>
        <w:t>Форсайт</w:t>
      </w:r>
      <w:proofErr w:type="gramEnd"/>
      <w:r w:rsidRPr="00CB5234">
        <w:rPr>
          <w:rFonts w:ascii="Times New Roman" w:hAnsi="Times New Roman"/>
          <w:sz w:val="28"/>
          <w:szCs w:val="28"/>
        </w:rPr>
        <w:t xml:space="preserve"> – сессии «От современного 3</w:t>
      </w:r>
      <w:r w:rsidRPr="00CB5234">
        <w:rPr>
          <w:rFonts w:ascii="Times New Roman" w:hAnsi="Times New Roman"/>
          <w:sz w:val="28"/>
          <w:szCs w:val="28"/>
          <w:lang w:val="en-US"/>
        </w:rPr>
        <w:t>D</w:t>
      </w:r>
      <w:r w:rsidRPr="00CB5234">
        <w:rPr>
          <w:rFonts w:ascii="Times New Roman" w:hAnsi="Times New Roman"/>
          <w:sz w:val="28"/>
          <w:szCs w:val="28"/>
        </w:rPr>
        <w:t xml:space="preserve"> принтера к новым технологиям производства» в г. Нижнем Тагиле</w:t>
      </w:r>
      <w:r>
        <w:rPr>
          <w:rFonts w:ascii="Times New Roman" w:hAnsi="Times New Roman"/>
          <w:sz w:val="28"/>
          <w:szCs w:val="28"/>
        </w:rPr>
        <w:t>.</w:t>
      </w:r>
    </w:p>
    <w:p w:rsidR="001D14AB" w:rsidRPr="001D14AB" w:rsidRDefault="00CB5234" w:rsidP="001D14AB">
      <w:pPr>
        <w:tabs>
          <w:tab w:val="left" w:pos="7755"/>
        </w:tabs>
        <w:rPr>
          <w:rFonts w:ascii="Times New Roman" w:hAnsi="Times New Roman"/>
          <w:sz w:val="28"/>
          <w:szCs w:val="28"/>
        </w:rPr>
      </w:pPr>
      <w:r w:rsidRPr="001D14AB">
        <w:rPr>
          <w:rFonts w:ascii="Times New Roman" w:hAnsi="Times New Roman"/>
          <w:sz w:val="28"/>
          <w:szCs w:val="28"/>
        </w:rPr>
        <w:t>Два педагога</w:t>
      </w:r>
      <w:r w:rsidR="001D14A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D14AB">
        <w:rPr>
          <w:rFonts w:ascii="Times New Roman" w:hAnsi="Times New Roman"/>
          <w:sz w:val="28"/>
          <w:szCs w:val="28"/>
        </w:rPr>
        <w:t>Криворогова</w:t>
      </w:r>
      <w:proofErr w:type="spellEnd"/>
      <w:r w:rsidR="001D14AB"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 w:rsidR="001D14AB">
        <w:rPr>
          <w:rFonts w:ascii="Times New Roman" w:hAnsi="Times New Roman"/>
          <w:sz w:val="28"/>
          <w:szCs w:val="28"/>
        </w:rPr>
        <w:t>Спасов</w:t>
      </w:r>
      <w:proofErr w:type="spellEnd"/>
      <w:r w:rsidR="001D14AB">
        <w:rPr>
          <w:rFonts w:ascii="Times New Roman" w:hAnsi="Times New Roman"/>
          <w:sz w:val="28"/>
          <w:szCs w:val="28"/>
        </w:rPr>
        <w:t xml:space="preserve"> А.М.</w:t>
      </w:r>
      <w:r w:rsidR="001D14AB" w:rsidRPr="001D14AB">
        <w:rPr>
          <w:rFonts w:ascii="Times New Roman" w:hAnsi="Times New Roman"/>
          <w:sz w:val="28"/>
          <w:szCs w:val="28"/>
        </w:rPr>
        <w:t xml:space="preserve">) посетили мастер – классы  </w:t>
      </w:r>
      <w:r w:rsidR="001D14AB" w:rsidRPr="001D14AB">
        <w:rPr>
          <w:rFonts w:ascii="Times New Roman" w:hAnsi="Times New Roman"/>
          <w:sz w:val="28"/>
          <w:szCs w:val="28"/>
          <w:lang w:val="en-US"/>
        </w:rPr>
        <w:t>III</w:t>
      </w:r>
      <w:r w:rsidR="001D14AB" w:rsidRPr="001D14AB">
        <w:rPr>
          <w:rFonts w:ascii="Times New Roman" w:hAnsi="Times New Roman"/>
          <w:sz w:val="28"/>
          <w:szCs w:val="28"/>
        </w:rPr>
        <w:t xml:space="preserve"> национальн</w:t>
      </w:r>
      <w:r w:rsidR="001D14AB">
        <w:rPr>
          <w:rFonts w:ascii="Times New Roman" w:hAnsi="Times New Roman"/>
          <w:sz w:val="28"/>
          <w:szCs w:val="28"/>
        </w:rPr>
        <w:t>ого</w:t>
      </w:r>
      <w:r w:rsidR="001D14AB" w:rsidRPr="001D14AB">
        <w:rPr>
          <w:rFonts w:ascii="Times New Roman" w:hAnsi="Times New Roman"/>
          <w:sz w:val="28"/>
          <w:szCs w:val="28"/>
        </w:rPr>
        <w:t xml:space="preserve"> чемпионат</w:t>
      </w:r>
      <w:r w:rsidR="001D14AB">
        <w:rPr>
          <w:rFonts w:ascii="Times New Roman" w:hAnsi="Times New Roman"/>
          <w:sz w:val="28"/>
          <w:szCs w:val="28"/>
        </w:rPr>
        <w:t>а</w:t>
      </w:r>
      <w:r w:rsidR="001D14AB" w:rsidRPr="001D14AB">
        <w:rPr>
          <w:rFonts w:ascii="Times New Roman" w:hAnsi="Times New Roman"/>
          <w:sz w:val="28"/>
          <w:szCs w:val="28"/>
        </w:rPr>
        <w:t xml:space="preserve"> сквозных рабочих профессий высокотехнологичных отраслей промышленности по методике </w:t>
      </w:r>
      <w:r w:rsidR="001D14AB" w:rsidRPr="001D14AB">
        <w:rPr>
          <w:rFonts w:ascii="Times New Roman" w:hAnsi="Times New Roman"/>
          <w:sz w:val="28"/>
          <w:szCs w:val="28"/>
          <w:lang w:val="en-US"/>
        </w:rPr>
        <w:t>WORLDSKILLS</w:t>
      </w:r>
      <w:r w:rsidR="001D14AB">
        <w:rPr>
          <w:rFonts w:ascii="Times New Roman" w:hAnsi="Times New Roman"/>
          <w:sz w:val="28"/>
          <w:szCs w:val="28"/>
        </w:rPr>
        <w:t>.</w:t>
      </w:r>
      <w:r w:rsidR="001D14AB" w:rsidRPr="001D14AB">
        <w:rPr>
          <w:rFonts w:ascii="Times New Roman" w:hAnsi="Times New Roman"/>
          <w:sz w:val="28"/>
          <w:szCs w:val="28"/>
        </w:rPr>
        <w:t xml:space="preserve"> </w:t>
      </w:r>
    </w:p>
    <w:p w:rsidR="001D14AB" w:rsidRPr="001D14AB" w:rsidRDefault="001D14AB" w:rsidP="001D14AB">
      <w:pPr>
        <w:tabs>
          <w:tab w:val="left" w:pos="7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административного состава (Доброва А.Г., </w:t>
      </w:r>
      <w:proofErr w:type="spellStart"/>
      <w:r>
        <w:rPr>
          <w:rFonts w:ascii="Times New Roman" w:hAnsi="Times New Roman"/>
          <w:sz w:val="28"/>
          <w:szCs w:val="28"/>
        </w:rPr>
        <w:t>Кынчина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Ю.В.) участники областной к</w:t>
      </w:r>
      <w:r w:rsidRPr="001D14AB">
        <w:rPr>
          <w:rFonts w:ascii="Times New Roman" w:hAnsi="Times New Roman"/>
          <w:sz w:val="28"/>
          <w:szCs w:val="28"/>
        </w:rPr>
        <w:t>онференци</w:t>
      </w:r>
      <w:r>
        <w:rPr>
          <w:rFonts w:ascii="Times New Roman" w:hAnsi="Times New Roman"/>
          <w:sz w:val="28"/>
          <w:szCs w:val="28"/>
        </w:rPr>
        <w:t>и</w:t>
      </w:r>
      <w:r w:rsidRPr="001D14AB">
        <w:rPr>
          <w:rFonts w:ascii="Times New Roman" w:hAnsi="Times New Roman"/>
          <w:sz w:val="28"/>
          <w:szCs w:val="28"/>
        </w:rPr>
        <w:t xml:space="preserve">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Педагоги технической направленности находятся в постоянном развитии, занимаются самообразованиям. Полученные знания освещают на информационно – методических совещаниях ЦТР и ГО «Гармония».</w:t>
      </w:r>
    </w:p>
    <w:p w:rsidR="00CB5234" w:rsidRPr="00CB5234" w:rsidRDefault="00CB5234" w:rsidP="00CB5234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Одной из  форм предъявления  опыта работы в ЦТР и ГО «Гармония» является участие педагогов в фестивале творческих достижений педагогов и учащихся ЦТР и ГО «Гармония». </w:t>
      </w:r>
      <w:r w:rsidR="001D14AB">
        <w:rPr>
          <w:rFonts w:ascii="Times New Roman" w:hAnsi="Times New Roman"/>
          <w:sz w:val="28"/>
          <w:szCs w:val="28"/>
        </w:rPr>
        <w:t>В</w:t>
      </w:r>
      <w:r w:rsidRPr="00CB5234">
        <w:rPr>
          <w:rFonts w:ascii="Times New Roman" w:hAnsi="Times New Roman"/>
          <w:sz w:val="28"/>
          <w:szCs w:val="28"/>
        </w:rPr>
        <w:t xml:space="preserve"> 2016-2017 учебного года в фестивале приняло участие</w:t>
      </w:r>
      <w:r w:rsidR="001D14AB">
        <w:rPr>
          <w:rFonts w:ascii="Times New Roman" w:hAnsi="Times New Roman"/>
          <w:sz w:val="28"/>
          <w:szCs w:val="28"/>
        </w:rPr>
        <w:t xml:space="preserve"> четыре </w:t>
      </w:r>
      <w:r w:rsidRPr="00CB5234">
        <w:rPr>
          <w:rFonts w:ascii="Times New Roman" w:hAnsi="Times New Roman"/>
          <w:sz w:val="28"/>
          <w:szCs w:val="28"/>
        </w:rPr>
        <w:t xml:space="preserve"> педагога, реализующие программы технического творчества</w:t>
      </w:r>
      <w:r w:rsidR="001D14AB">
        <w:rPr>
          <w:rFonts w:ascii="Times New Roman" w:hAnsi="Times New Roman"/>
          <w:sz w:val="28"/>
          <w:szCs w:val="28"/>
        </w:rPr>
        <w:t>.</w:t>
      </w:r>
      <w:r w:rsidRPr="00CB5234">
        <w:rPr>
          <w:rFonts w:ascii="Times New Roman" w:hAnsi="Times New Roman"/>
          <w:sz w:val="28"/>
          <w:szCs w:val="28"/>
        </w:rPr>
        <w:t xml:space="preserve"> </w:t>
      </w:r>
    </w:p>
    <w:p w:rsidR="00CB5234" w:rsidRPr="00CB5234" w:rsidRDefault="00CB5234" w:rsidP="00CB5234">
      <w:pPr>
        <w:pStyle w:val="ab"/>
        <w:tabs>
          <w:tab w:val="left" w:pos="720"/>
        </w:tabs>
        <w:spacing w:after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CB5234">
        <w:rPr>
          <w:rStyle w:val="aa"/>
          <w:sz w:val="28"/>
          <w:szCs w:val="28"/>
        </w:rPr>
        <w:t>Совершенствование материально-технического обеспечения развития детского и молодежного технического творчества.</w:t>
      </w:r>
      <w:r w:rsidRPr="00CB5234">
        <w:rPr>
          <w:rFonts w:ascii="Times New Roman" w:hAnsi="Times New Roman"/>
          <w:sz w:val="28"/>
          <w:szCs w:val="28"/>
        </w:rPr>
        <w:t xml:space="preserve"> Оснащение современными учебно-методическими комплексами, обеспечивающими организацию образовательного процесса с применением высоких технологий по работе с материалами и информацией.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Для организации образовательной деятельности  модульных курсов администрацией ЦТР и ГО «Гармония» была улучшена материально – техническая база 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«Школа  фотографии» - ПДО Шабалина Т.А., для занятий с детьми были выделены 4 фотоаппарата фирмы «</w:t>
      </w:r>
      <w:r w:rsidRPr="00CB5234">
        <w:rPr>
          <w:rFonts w:ascii="Times New Roman" w:hAnsi="Times New Roman"/>
          <w:sz w:val="28"/>
          <w:szCs w:val="28"/>
          <w:lang w:val="en-US"/>
        </w:rPr>
        <w:t>Can</w:t>
      </w:r>
      <w:proofErr w:type="gramStart"/>
      <w:r w:rsidRPr="00CB5234">
        <w:rPr>
          <w:rFonts w:ascii="Times New Roman" w:hAnsi="Times New Roman"/>
          <w:sz w:val="28"/>
          <w:szCs w:val="28"/>
        </w:rPr>
        <w:t>о</w:t>
      </w:r>
      <w:proofErr w:type="gramEnd"/>
      <w:r w:rsidRPr="00CB5234">
        <w:rPr>
          <w:rFonts w:ascii="Times New Roman" w:hAnsi="Times New Roman"/>
          <w:sz w:val="28"/>
          <w:szCs w:val="28"/>
          <w:lang w:val="en-US"/>
        </w:rPr>
        <w:t>n</w:t>
      </w:r>
      <w:r w:rsidRPr="00CB5234">
        <w:rPr>
          <w:rFonts w:ascii="Times New Roman" w:hAnsi="Times New Roman"/>
          <w:sz w:val="28"/>
          <w:szCs w:val="28"/>
        </w:rPr>
        <w:t>»;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- «Занимательная физика, с использованием конструкторов </w:t>
      </w:r>
      <w:r w:rsidRPr="00CB5234">
        <w:rPr>
          <w:rFonts w:ascii="Times New Roman" w:hAnsi="Times New Roman"/>
          <w:sz w:val="28"/>
          <w:szCs w:val="28"/>
          <w:lang w:val="en-US"/>
        </w:rPr>
        <w:t>LEGO</w:t>
      </w:r>
      <w:r w:rsidRPr="00CB5234">
        <w:rPr>
          <w:rFonts w:ascii="Times New Roman" w:hAnsi="Times New Roman"/>
          <w:sz w:val="28"/>
          <w:szCs w:val="28"/>
        </w:rPr>
        <w:t xml:space="preserve">» - </w:t>
      </w:r>
      <w:r w:rsidRPr="00CB5234">
        <w:rPr>
          <w:rFonts w:ascii="Times New Roman" w:hAnsi="Times New Roman"/>
          <w:sz w:val="28"/>
          <w:szCs w:val="28"/>
        </w:rPr>
        <w:lastRenderedPageBreak/>
        <w:t xml:space="preserve">ПДО </w:t>
      </w:r>
      <w:proofErr w:type="spellStart"/>
      <w:r w:rsidRPr="00CB5234">
        <w:rPr>
          <w:rFonts w:ascii="Times New Roman" w:hAnsi="Times New Roman"/>
          <w:sz w:val="28"/>
          <w:szCs w:val="28"/>
        </w:rPr>
        <w:t>Криворогова</w:t>
      </w:r>
      <w:proofErr w:type="spellEnd"/>
      <w:r w:rsidRPr="00CB5234">
        <w:rPr>
          <w:rFonts w:ascii="Times New Roman" w:hAnsi="Times New Roman"/>
          <w:sz w:val="28"/>
          <w:szCs w:val="28"/>
        </w:rPr>
        <w:t xml:space="preserve"> Е.В. для данного курса был приобретен дополнительный конструктор «Механика и физика» на сумму 11200 рублей;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 xml:space="preserve">- «Практическая электроника» - ПДО </w:t>
      </w:r>
      <w:proofErr w:type="spellStart"/>
      <w:r w:rsidRPr="00CB5234">
        <w:rPr>
          <w:rFonts w:ascii="Times New Roman" w:hAnsi="Times New Roman"/>
          <w:sz w:val="28"/>
          <w:szCs w:val="28"/>
        </w:rPr>
        <w:t>Спасов</w:t>
      </w:r>
      <w:proofErr w:type="spellEnd"/>
      <w:r w:rsidRPr="00CB5234">
        <w:rPr>
          <w:rFonts w:ascii="Times New Roman" w:hAnsi="Times New Roman"/>
          <w:sz w:val="28"/>
          <w:szCs w:val="28"/>
        </w:rPr>
        <w:t xml:space="preserve"> А.М., для данного курса были закуплены новые конструкторы на общую сумму 14000 рублей;</w:t>
      </w:r>
    </w:p>
    <w:p w:rsidR="00CB5234" w:rsidRP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«Компьютерное моделирование технических объектов, с использованием ЧПУ», для данного курса был оборудован кабинет проектором и новым ноутбуком  - ПДО Дернов В.А.;</w:t>
      </w:r>
    </w:p>
    <w:p w:rsidR="00CB5234" w:rsidRDefault="00CB5234" w:rsidP="00CB5234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- «Основы слесарных работ» «Электротехника – от теории к практике»- ПДО Черкашин В.В., для занятий по данному курсу был приобретен расходный материал, инструменты.</w:t>
      </w:r>
    </w:p>
    <w:p w:rsidR="00F947BF" w:rsidRDefault="00F947BF" w:rsidP="00CB52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администраций Тавдинского городского округа были выделены денежные средства в размере 70000 рублей, на приобретение современных конструкторов </w:t>
      </w:r>
      <w:r>
        <w:rPr>
          <w:rFonts w:ascii="Times New Roman" w:hAnsi="Times New Roman"/>
          <w:sz w:val="28"/>
          <w:szCs w:val="28"/>
          <w:lang w:val="en-US"/>
        </w:rPr>
        <w:t>EV</w:t>
      </w:r>
      <w:r w:rsidRPr="00F947B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0B2993" w:rsidRDefault="000B2993" w:rsidP="004E3417">
      <w:pPr>
        <w:pStyle w:val="a5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51692" w:rsidRPr="00281C80" w:rsidRDefault="00D51692" w:rsidP="004E341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80">
        <w:rPr>
          <w:rFonts w:ascii="Times New Roman" w:hAnsi="Times New Roman" w:cs="Times New Roman"/>
          <w:b/>
          <w:sz w:val="28"/>
          <w:szCs w:val="28"/>
        </w:rPr>
        <w:t>2.    Рекомендации    по    использованию    полученных    продуктов</w:t>
      </w:r>
    </w:p>
    <w:p w:rsidR="00D51692" w:rsidRPr="00281C80" w:rsidRDefault="00D51692" w:rsidP="000B29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80">
        <w:rPr>
          <w:rFonts w:ascii="Times New Roman" w:hAnsi="Times New Roman" w:cs="Times New Roman"/>
          <w:b/>
          <w:sz w:val="28"/>
          <w:szCs w:val="28"/>
        </w:rPr>
        <w:t>инновационного   проекта  с  описанием  возможных  рисков  и</w:t>
      </w:r>
      <w:r w:rsidR="000B2993" w:rsidRPr="00281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C80">
        <w:rPr>
          <w:rFonts w:ascii="Times New Roman" w:hAnsi="Times New Roman" w:cs="Times New Roman"/>
          <w:b/>
          <w:sz w:val="28"/>
          <w:szCs w:val="28"/>
        </w:rPr>
        <w:t>ограничений.</w:t>
      </w:r>
    </w:p>
    <w:p w:rsidR="000B2993" w:rsidRPr="00281C80" w:rsidRDefault="00281C80" w:rsidP="00281C80">
      <w:pPr>
        <w:pStyle w:val="a"/>
        <w:numPr>
          <w:ilvl w:val="0"/>
          <w:numId w:val="0"/>
        </w:numPr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281C80">
        <w:rPr>
          <w:rFonts w:ascii="Times New Roman" w:eastAsia="Calibri" w:hAnsi="Times New Roman"/>
          <w:sz w:val="28"/>
          <w:szCs w:val="28"/>
          <w:lang w:eastAsia="en-US"/>
        </w:rPr>
        <w:t xml:space="preserve">Продукцию инновационного проекта </w:t>
      </w:r>
      <w:r w:rsidRPr="00281C80">
        <w:rPr>
          <w:rFonts w:ascii="Times New Roman" w:hAnsi="Times New Roman"/>
          <w:sz w:val="28"/>
          <w:szCs w:val="28"/>
        </w:rPr>
        <w:t>«Дополнительное образование как открытое мотивирующее пространство для личностного и профессионального самоопределения детей и подростков в техническом творчестве»</w:t>
      </w:r>
      <w:r>
        <w:rPr>
          <w:rFonts w:ascii="Times New Roman" w:hAnsi="Times New Roman"/>
          <w:sz w:val="28"/>
          <w:szCs w:val="28"/>
        </w:rPr>
        <w:t xml:space="preserve"> могут применять в своей профессиональной как образовательные организации дополнительного образования, так и организации основного образования в период проведения каникулярных мероприятий или при организации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</w:t>
      </w:r>
      <w:proofErr w:type="gramEnd"/>
    </w:p>
    <w:p w:rsidR="004E3417" w:rsidRPr="00281C80" w:rsidRDefault="004E3417" w:rsidP="00281C80">
      <w:pPr>
        <w:ind w:firstLine="709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1C8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процессе работы </w:t>
      </w:r>
      <w:proofErr w:type="gramStart"/>
      <w:r w:rsidR="00AC290F">
        <w:rPr>
          <w:rFonts w:ascii="Times New Roman" w:eastAsia="Calibri" w:hAnsi="Times New Roman"/>
          <w:bCs/>
          <w:sz w:val="28"/>
          <w:szCs w:val="28"/>
          <w:lang w:eastAsia="en-US"/>
        </w:rPr>
        <w:t>могут</w:t>
      </w:r>
      <w:proofErr w:type="gramEnd"/>
      <w:r w:rsidR="00AC29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81C8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столкнулись со следующими проблемами:</w:t>
      </w:r>
    </w:p>
    <w:p w:rsidR="004E3417" w:rsidRDefault="004E3417" w:rsidP="00281C80">
      <w:pPr>
        <w:ind w:firstLine="709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1C8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="00AC29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81C80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необходимость в социальном опросе учащихся по выявлению интересов к техническим специальностям;</w:t>
      </w:r>
    </w:p>
    <w:p w:rsidR="00AC290F" w:rsidRDefault="00AC290F" w:rsidP="00281C80">
      <w:pPr>
        <w:ind w:firstLine="709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кадровый потенциал;</w:t>
      </w:r>
    </w:p>
    <w:p w:rsidR="00AC290F" w:rsidRPr="00281C80" w:rsidRDefault="00AC290F" w:rsidP="00281C80">
      <w:pPr>
        <w:ind w:firstLine="709"/>
        <w:jc w:val="lef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отсутствие заинтересованности от учреждений в организации экскурсионной деятельности. </w:t>
      </w:r>
    </w:p>
    <w:p w:rsidR="004E3417" w:rsidRPr="0074416D" w:rsidRDefault="004E3417" w:rsidP="00281C80">
      <w:pPr>
        <w:pStyle w:val="a5"/>
        <w:ind w:firstLine="709"/>
        <w:rPr>
          <w:rFonts w:ascii="Times New Roman" w:hAnsi="Times New Roman" w:cs="Times New Roman"/>
          <w:color w:val="FF0000"/>
          <w:sz w:val="22"/>
          <w:szCs w:val="22"/>
        </w:rPr>
      </w:pPr>
    </w:p>
    <w:p w:rsidR="004E3417" w:rsidRPr="0074416D" w:rsidRDefault="004E3417" w:rsidP="00D51692">
      <w:pPr>
        <w:pStyle w:val="a5"/>
        <w:rPr>
          <w:rFonts w:ascii="Times New Roman" w:hAnsi="Times New Roman" w:cs="Times New Roman"/>
          <w:color w:val="FF0000"/>
          <w:sz w:val="22"/>
          <w:szCs w:val="22"/>
        </w:rPr>
      </w:pPr>
    </w:p>
    <w:p w:rsidR="004E3417" w:rsidRPr="0074416D" w:rsidRDefault="004E3417" w:rsidP="00D51692">
      <w:pPr>
        <w:pStyle w:val="a5"/>
        <w:rPr>
          <w:rFonts w:ascii="Times New Roman" w:hAnsi="Times New Roman" w:cs="Times New Roman"/>
          <w:color w:val="FF0000"/>
          <w:sz w:val="22"/>
          <w:szCs w:val="22"/>
        </w:rPr>
      </w:pPr>
    </w:p>
    <w:p w:rsidR="004E3417" w:rsidRDefault="004E3417" w:rsidP="00D51692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0B2993" w:rsidRDefault="000B2993" w:rsidP="004E3417">
      <w:pPr>
        <w:pStyle w:val="a5"/>
        <w:jc w:val="center"/>
        <w:rPr>
          <w:rFonts w:ascii="Times New Roman" w:hAnsi="Times New Roman" w:cs="Times New Roman"/>
          <w:b/>
          <w:sz w:val="22"/>
          <w:szCs w:val="22"/>
        </w:rPr>
        <w:sectPr w:rsidR="000B29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1692" w:rsidRPr="000B2993" w:rsidRDefault="00D51692" w:rsidP="000B29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 </w:t>
      </w:r>
      <w:r w:rsidR="000B2993">
        <w:rPr>
          <w:rFonts w:ascii="Times New Roman" w:hAnsi="Times New Roman" w:cs="Times New Roman"/>
          <w:b/>
          <w:sz w:val="28"/>
          <w:szCs w:val="28"/>
        </w:rPr>
        <w:t>Достигнутые  результаты</w:t>
      </w:r>
      <w:r w:rsidRPr="000B2993">
        <w:rPr>
          <w:rFonts w:ascii="Times New Roman" w:hAnsi="Times New Roman" w:cs="Times New Roman"/>
          <w:b/>
          <w:sz w:val="28"/>
          <w:szCs w:val="28"/>
        </w:rPr>
        <w:t>.</w:t>
      </w:r>
    </w:p>
    <w:p w:rsidR="000B2993" w:rsidRPr="000B2993" w:rsidRDefault="000B2993" w:rsidP="000B2993">
      <w:pPr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>Одним из показателей успешности работы ЦТР и ГО «Гармония» в статусе региональной инновационной площадки являются достижения обучающихся</w:t>
      </w:r>
      <w:r w:rsidR="0074416D">
        <w:rPr>
          <w:rFonts w:ascii="Times New Roman" w:hAnsi="Times New Roman"/>
          <w:sz w:val="28"/>
          <w:szCs w:val="28"/>
        </w:rPr>
        <w:t xml:space="preserve"> и педагогов </w:t>
      </w:r>
    </w:p>
    <w:tbl>
      <w:tblPr>
        <w:tblStyle w:val="ad"/>
        <w:tblW w:w="153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5386"/>
        <w:gridCol w:w="3827"/>
      </w:tblGrid>
      <w:tr w:rsidR="000B2993" w:rsidRPr="00686E24" w:rsidTr="000B2993">
        <w:tc>
          <w:tcPr>
            <w:tcW w:w="1418" w:type="dxa"/>
          </w:tcPr>
          <w:p w:rsidR="000B2993" w:rsidRPr="00686E24" w:rsidRDefault="000B2993" w:rsidP="00CE2A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E24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</w:tcPr>
          <w:p w:rsidR="000B2993" w:rsidRPr="00686E24" w:rsidRDefault="000B2993" w:rsidP="00CE2A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E24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2410" w:type="dxa"/>
          </w:tcPr>
          <w:p w:rsidR="000B2993" w:rsidRPr="00686E24" w:rsidRDefault="000B2993" w:rsidP="00CE2AF9">
            <w:pPr>
              <w:ind w:firstLine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E2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  <w:tc>
          <w:tcPr>
            <w:tcW w:w="5386" w:type="dxa"/>
          </w:tcPr>
          <w:p w:rsidR="000B2993" w:rsidRPr="00686E24" w:rsidRDefault="000B2993" w:rsidP="00CE2AF9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E24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3827" w:type="dxa"/>
          </w:tcPr>
          <w:p w:rsidR="000B2993" w:rsidRPr="00686E24" w:rsidRDefault="000B2993" w:rsidP="00CE2AF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E24">
              <w:rPr>
                <w:rFonts w:ascii="Times New Roman" w:hAnsi="Times New Roman"/>
                <w:sz w:val="20"/>
                <w:szCs w:val="20"/>
              </w:rPr>
              <w:t xml:space="preserve">Международный </w:t>
            </w:r>
          </w:p>
        </w:tc>
      </w:tr>
      <w:tr w:rsidR="000B2993" w:rsidRPr="00F97E3C" w:rsidTr="000B2993">
        <w:tc>
          <w:tcPr>
            <w:tcW w:w="1418" w:type="dxa"/>
          </w:tcPr>
          <w:p w:rsidR="000B2993" w:rsidRPr="00F97E3C" w:rsidRDefault="000B2993" w:rsidP="00CE2AF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2016-2017</w:t>
            </w:r>
          </w:p>
        </w:tc>
        <w:tc>
          <w:tcPr>
            <w:tcW w:w="2268" w:type="dxa"/>
          </w:tcPr>
          <w:p w:rsidR="000B2993" w:rsidRDefault="000B2993" w:rsidP="000B2993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соревнования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Хелло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робот» - четыре Диплома за 1 место, четыре диплома за 2 место.</w:t>
            </w:r>
          </w:p>
          <w:p w:rsidR="000B2993" w:rsidRDefault="000B2993" w:rsidP="000B2993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Муниципальная  ученическая конференция «Шаг в науку» - диплом призера</w:t>
            </w:r>
          </w:p>
          <w:p w:rsidR="000B2993" w:rsidRDefault="000B2993" w:rsidP="000B2993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соревнования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Робобатл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- три Диплома за 1 место, два  диплома за 2 место.</w:t>
            </w:r>
          </w:p>
          <w:p w:rsidR="000B2993" w:rsidRPr="00F97E3C" w:rsidRDefault="000B2993" w:rsidP="00CE2AF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Сетевой образовательный проект «Детская инженерная школа» - два участника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 xml:space="preserve"> Областные робототехнические соревнования для начинающих «</w:t>
            </w:r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Hello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,</w:t>
            </w:r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Robot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!»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четыре диплома за 3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Региональные отборочные соревнования «Робофест-Екатеринбург-2017» - сертификат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Открытый окружной молодёжный робототехнический «фестиваль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РобофестУрал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фестиваль технического творчества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Технофест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три сертификата.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юных фотолюбителей «Моя Родина Россия» - Диплом за 1 место, два диплома призера</w:t>
            </w:r>
          </w:p>
        </w:tc>
        <w:tc>
          <w:tcPr>
            <w:tcW w:w="5386" w:type="dxa"/>
          </w:tcPr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центр детского творчества «Мои таланты – три диплома за 1 место, три диплома за 2 место, два диплома за 3 место Всероссийский творческий конкурс «</w:t>
            </w:r>
            <w:proofErr w:type="spellStart"/>
            <w:r w:rsidRPr="00F97E3C">
              <w:rPr>
                <w:rFonts w:ascii="Times New Roman" w:hAnsi="Times New Roman"/>
                <w:sz w:val="20"/>
                <w:szCs w:val="20"/>
              </w:rPr>
              <w:t>Талантоха</w:t>
            </w:r>
            <w:proofErr w:type="spellEnd"/>
            <w:r w:rsidRPr="00F97E3C">
              <w:rPr>
                <w:rFonts w:ascii="Times New Roman" w:hAnsi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три диплома за 2место Диплом 3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онлайн конкурс творчества «Таланты России» - три диплома 1 степени, два диплома 2 степени, два диплома 3 степени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конкурс «Творчество без границ»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три диплома за 1 место, три диплома за 2 место, два диплома за 3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 xml:space="preserve"> Всероссийский конкурс детского творчества Всер</w:t>
            </w:r>
            <w:r>
              <w:rPr>
                <w:rFonts w:ascii="Times New Roman" w:hAnsi="Times New Roman"/>
                <w:sz w:val="20"/>
                <w:szCs w:val="20"/>
              </w:rPr>
              <w:t>оссийский конкурс «День России»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 xml:space="preserve"> - диплом за 1 место,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конкурс «Краски лета»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 xml:space="preserve">два диплома за 2 место, 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конкурс «Творчество без границ» - Диплом 1 степени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Всероссийский конкурс «Надежды России» - три диплома за 1 место, Диплом за 2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фотоконкурс «Снежные фантазии»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творческий конкурс «Нарисовал мороз узоры»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«Твори! Участвуй! Побеждай!»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конкурс, проходящий в формате ФМВДК «Таланты России»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творческий конкурс «Валенки, валенки не подшиты, стареньки»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фотографий «Крупный план»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«Новые горизонты», проходящий в формате ФМВДК «Таланты России» - Диплом 1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робототехнический фестиваль «Робофест-2017» - сертификат участника</w:t>
            </w:r>
          </w:p>
        </w:tc>
        <w:tc>
          <w:tcPr>
            <w:tcW w:w="3827" w:type="dxa"/>
          </w:tcPr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Международный творческий конкурс «Летнее многоцветье» - два диплома за 1 место, диплом за 2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 xml:space="preserve"> Международный творческий конкурс «На крыльях таланта» - диплом за 1 место, диплом за 2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 xml:space="preserve">Международный творческий конкурс «Палитра моего города» диплом за 1 место, диплом за 2 место. 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Международный конкурс декоративно-прикладного творчества и изобразительного искусства «</w:t>
            </w:r>
            <w:proofErr w:type="spellStart"/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Theworldart</w:t>
            </w:r>
            <w:proofErr w:type="spellEnd"/>
            <w:r w:rsidRPr="00F97E3C">
              <w:rPr>
                <w:rFonts w:ascii="Times New Roman" w:hAnsi="Times New Roman"/>
                <w:sz w:val="20"/>
                <w:szCs w:val="20"/>
              </w:rPr>
              <w:t>» - три диплома за 1 место, диплом лауреата 2 степени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  <w:lang w:val="en-US"/>
              </w:rPr>
              <w:t>XI</w:t>
            </w:r>
            <w:r w:rsidRPr="00F97E3C">
              <w:rPr>
                <w:rFonts w:ascii="Times New Roman" w:hAnsi="Times New Roman"/>
                <w:sz w:val="20"/>
                <w:szCs w:val="20"/>
              </w:rPr>
              <w:t>Международный конкурс «Новые горизонты» диплом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1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 xml:space="preserve">Международный творческий конкурс «Новогодняя феерия» - три диплома за 1 место, 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 w:rsidRPr="00F97E3C">
              <w:rPr>
                <w:rFonts w:ascii="Times New Roman" w:hAnsi="Times New Roman"/>
                <w:sz w:val="20"/>
                <w:szCs w:val="20"/>
              </w:rPr>
              <w:t>Международный творческий конкурс для детей и педагогов «Золотая медаль 2016» - диплом за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творческий конкурс «Чудо-петушок 2017» - четыре диплома 1 место, четыре диплома за 2 место, два диплома за 3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фотоконкурс «Снежная сказка» - Диплом 1 место</w:t>
            </w:r>
          </w:p>
          <w:p w:rsidR="000B2993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творческий конкурс для детей и педагогов «Золотая медаль 2016» - Диплом 1 место</w:t>
            </w:r>
          </w:p>
          <w:p w:rsidR="000B2993" w:rsidRPr="00F97E3C" w:rsidRDefault="000B2993" w:rsidP="000B2993">
            <w:pPr>
              <w:ind w:firstLine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творческий конкурс «Весенняя мозаика» Диплом 1 место</w:t>
            </w:r>
          </w:p>
        </w:tc>
      </w:tr>
    </w:tbl>
    <w:p w:rsidR="000B2993" w:rsidRDefault="000B2993" w:rsidP="000B2993">
      <w:pPr>
        <w:sectPr w:rsidR="000B2993" w:rsidSect="000B29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4416D" w:rsidRPr="003E2219" w:rsidRDefault="0074416D" w:rsidP="0074416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219">
        <w:rPr>
          <w:rFonts w:ascii="Times New Roman" w:hAnsi="Times New Roman"/>
          <w:b/>
          <w:sz w:val="28"/>
          <w:szCs w:val="28"/>
        </w:rPr>
        <w:lastRenderedPageBreak/>
        <w:t>Достижения педагогов технического творчества в 2016-2017 учебном году.</w:t>
      </w:r>
    </w:p>
    <w:p w:rsidR="0074416D" w:rsidRPr="003E2219" w:rsidRDefault="0074416D" w:rsidP="0074416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2016г.- </w:t>
      </w:r>
      <w:proofErr w:type="gram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Диплом 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степени  областного  конкурса дополнительных общеразвивающих программ технической направленности в номинации «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программирование робототехнических устройств» (педагоги дополнительного образования:</w:t>
      </w:r>
      <w:proofErr w:type="gram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Криворогова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Е.В.,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Спасов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А.М.);</w:t>
      </w:r>
    </w:p>
    <w:p w:rsidR="0074416D" w:rsidRPr="003E2219" w:rsidRDefault="0074416D" w:rsidP="0074416D">
      <w:pPr>
        <w:ind w:firstLine="708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2016г. - А.М. </w:t>
      </w:r>
      <w:proofErr w:type="spellStart"/>
      <w:r w:rsidRPr="003E2219">
        <w:rPr>
          <w:rFonts w:ascii="Times New Roman" w:hAnsi="Times New Roman"/>
          <w:sz w:val="28"/>
          <w:szCs w:val="28"/>
        </w:rPr>
        <w:t>Спасов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финалист  конкурса на получение премии Губернатора Свердловской области педагогам дополнительного образования, осуществляющим обучение по дополнительным общеразвивающим программам технической направленности;</w:t>
      </w: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2016г. – Диплом </w:t>
      </w:r>
      <w:r w:rsidRPr="003E2219">
        <w:rPr>
          <w:rFonts w:ascii="Times New Roman" w:hAnsi="Times New Roman"/>
          <w:sz w:val="28"/>
          <w:szCs w:val="28"/>
          <w:lang w:val="en-US"/>
        </w:rPr>
        <w:t>II</w:t>
      </w:r>
      <w:r w:rsidRPr="003E2219">
        <w:rPr>
          <w:rFonts w:ascii="Times New Roman" w:hAnsi="Times New Roman"/>
          <w:sz w:val="28"/>
          <w:szCs w:val="28"/>
        </w:rPr>
        <w:t xml:space="preserve"> степени Всероссийского открытого творческого конкурса работников образовательных организаций в сфере дополнительного образования «Педагогическая планета – 2016» (директор  Доброва А.Г., заместитель директора </w:t>
      </w:r>
      <w:proofErr w:type="spellStart"/>
      <w:r w:rsidRPr="003E2219">
        <w:rPr>
          <w:rFonts w:ascii="Times New Roman" w:hAnsi="Times New Roman"/>
          <w:sz w:val="28"/>
          <w:szCs w:val="28"/>
        </w:rPr>
        <w:t>Кынчина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Ю.В., методист Чистякова Т.М.);</w:t>
      </w: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2016г. - </w:t>
      </w:r>
      <w:proofErr w:type="gramStart"/>
      <w:r w:rsidRPr="003E2219">
        <w:rPr>
          <w:rFonts w:ascii="Times New Roman" w:hAnsi="Times New Roman"/>
          <w:sz w:val="28"/>
          <w:szCs w:val="28"/>
        </w:rPr>
        <w:t xml:space="preserve">Диплом </w:t>
      </w:r>
      <w:r w:rsidRPr="003E2219">
        <w:rPr>
          <w:rFonts w:ascii="Times New Roman" w:hAnsi="Times New Roman"/>
          <w:sz w:val="28"/>
          <w:szCs w:val="28"/>
          <w:lang w:val="en-US"/>
        </w:rPr>
        <w:t>II</w:t>
      </w:r>
      <w:r w:rsidRPr="003E2219">
        <w:rPr>
          <w:rFonts w:ascii="Times New Roman" w:hAnsi="Times New Roman"/>
          <w:sz w:val="28"/>
          <w:szCs w:val="28"/>
        </w:rPr>
        <w:t xml:space="preserve"> степени всероссийского открытого конкурса дополнительных общеобразовательных программ по направлению технического творчества 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(педагоги дополнительного образования:</w:t>
      </w:r>
      <w:proofErr w:type="gram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Криворогова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Е.В.,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Спасов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А.М.);</w:t>
      </w: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2016г. - </w:t>
      </w:r>
      <w:proofErr w:type="gramStart"/>
      <w:r w:rsidRPr="003E2219">
        <w:rPr>
          <w:rFonts w:ascii="Times New Roman" w:hAnsi="Times New Roman"/>
          <w:sz w:val="28"/>
          <w:szCs w:val="28"/>
        </w:rPr>
        <w:t xml:space="preserve">Диплом </w:t>
      </w:r>
      <w:r w:rsidRPr="003E2219">
        <w:rPr>
          <w:rFonts w:ascii="Times New Roman" w:hAnsi="Times New Roman"/>
          <w:sz w:val="28"/>
          <w:szCs w:val="28"/>
          <w:lang w:val="en-US"/>
        </w:rPr>
        <w:t>II</w:t>
      </w:r>
      <w:r w:rsidRPr="003E2219">
        <w:rPr>
          <w:rFonts w:ascii="Times New Roman" w:hAnsi="Times New Roman"/>
          <w:sz w:val="28"/>
          <w:szCs w:val="28"/>
        </w:rPr>
        <w:t xml:space="preserve"> степени всероссийского конкурса профессионального мастерства «Педагог </w:t>
      </w:r>
      <w:r w:rsidRPr="003E2219">
        <w:rPr>
          <w:rFonts w:ascii="Times New Roman" w:hAnsi="Times New Roman"/>
          <w:sz w:val="28"/>
          <w:szCs w:val="28"/>
          <w:lang w:val="en-US"/>
        </w:rPr>
        <w:t>XXI</w:t>
      </w:r>
      <w:r w:rsidRPr="003E2219">
        <w:rPr>
          <w:rFonts w:ascii="Times New Roman" w:hAnsi="Times New Roman"/>
          <w:sz w:val="28"/>
          <w:szCs w:val="28"/>
        </w:rPr>
        <w:t xml:space="preserve"> века» 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(педагоги дополнительного образования:</w:t>
      </w:r>
      <w:proofErr w:type="gram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Криворогова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Е.В.,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Спасов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А.М.);</w:t>
      </w:r>
    </w:p>
    <w:p w:rsidR="0074416D" w:rsidRPr="003E2219" w:rsidRDefault="0074416D" w:rsidP="0074416D">
      <w:pPr>
        <w:ind w:firstLine="708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2016г. - Диплом </w:t>
      </w:r>
      <w:r w:rsidRPr="003E2219">
        <w:rPr>
          <w:rFonts w:ascii="Times New Roman" w:hAnsi="Times New Roman"/>
          <w:sz w:val="28"/>
          <w:szCs w:val="28"/>
          <w:lang w:val="en-US"/>
        </w:rPr>
        <w:t>III</w:t>
      </w:r>
      <w:r w:rsidRPr="003E2219">
        <w:rPr>
          <w:rFonts w:ascii="Times New Roman" w:hAnsi="Times New Roman"/>
          <w:sz w:val="28"/>
          <w:szCs w:val="28"/>
        </w:rPr>
        <w:t xml:space="preserve"> степени всероссийского конкурса с </w:t>
      </w:r>
      <w:proofErr w:type="gramStart"/>
      <w:r w:rsidRPr="003E2219">
        <w:rPr>
          <w:rFonts w:ascii="Times New Roman" w:hAnsi="Times New Roman"/>
          <w:sz w:val="28"/>
          <w:szCs w:val="28"/>
        </w:rPr>
        <w:t>международным</w:t>
      </w:r>
      <w:proofErr w:type="gramEnd"/>
      <w:r w:rsidRPr="003E2219">
        <w:rPr>
          <w:rFonts w:ascii="Times New Roman" w:hAnsi="Times New Roman"/>
          <w:sz w:val="28"/>
          <w:szCs w:val="28"/>
        </w:rPr>
        <w:t xml:space="preserve"> участие «Педагогическая практика» </w:t>
      </w:r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(педагог дополнительного образования </w:t>
      </w:r>
      <w:proofErr w:type="spellStart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Кынчина</w:t>
      </w:r>
      <w:proofErr w:type="spellEnd"/>
      <w:r w:rsidRPr="003E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Ю.В.);</w:t>
      </w: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2017г. – Диплом  лауреата  региональной премии всероссийского форума «Педагоги России: инновации в образовании»  в области развития образования «СЕРЕБРЯНАЯ СОВА - 2016» (заместитель директора </w:t>
      </w:r>
      <w:proofErr w:type="spellStart"/>
      <w:r w:rsidRPr="003E2219">
        <w:rPr>
          <w:rFonts w:ascii="Times New Roman" w:hAnsi="Times New Roman"/>
          <w:sz w:val="28"/>
          <w:szCs w:val="28"/>
        </w:rPr>
        <w:t>Кынчина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Ю.В., методист Чистякова Т.М.);</w:t>
      </w:r>
    </w:p>
    <w:p w:rsidR="0074416D" w:rsidRPr="003E2219" w:rsidRDefault="0074416D" w:rsidP="0074416D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2017г. – Диплом лауреата </w:t>
      </w:r>
      <w:r w:rsidRPr="003E2219">
        <w:rPr>
          <w:rFonts w:ascii="Times New Roman" w:hAnsi="Times New Roman"/>
          <w:sz w:val="28"/>
          <w:szCs w:val="28"/>
          <w:lang w:val="en-US"/>
        </w:rPr>
        <w:t>II</w:t>
      </w:r>
      <w:r w:rsidRPr="003E2219">
        <w:rPr>
          <w:rFonts w:ascii="Times New Roman" w:hAnsi="Times New Roman"/>
          <w:sz w:val="28"/>
          <w:szCs w:val="28"/>
        </w:rPr>
        <w:t xml:space="preserve"> степени всероссийского открытого творческого конкурса работников образовательных организаций в сфере дополнительного образования «Педагогическая планета-2017» (директор  Доброва А.Г., заместитель директора </w:t>
      </w:r>
      <w:proofErr w:type="spellStart"/>
      <w:r w:rsidRPr="003E2219">
        <w:rPr>
          <w:rFonts w:ascii="Times New Roman" w:hAnsi="Times New Roman"/>
          <w:sz w:val="28"/>
          <w:szCs w:val="28"/>
        </w:rPr>
        <w:t>Кынчина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Ю.В., методист Чистякова Т.М.).</w:t>
      </w:r>
    </w:p>
    <w:p w:rsidR="0074416D" w:rsidRDefault="0074416D" w:rsidP="000B29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17" w:rsidRPr="000B2993" w:rsidRDefault="00D51692" w:rsidP="000B29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417">
        <w:rPr>
          <w:rFonts w:ascii="Times New Roman" w:hAnsi="Times New Roman" w:cs="Times New Roman"/>
          <w:b/>
          <w:sz w:val="28"/>
          <w:szCs w:val="28"/>
        </w:rPr>
        <w:t>4.  Описание методов и</w:t>
      </w:r>
      <w:r w:rsidR="000B2993">
        <w:rPr>
          <w:rFonts w:ascii="Times New Roman" w:hAnsi="Times New Roman" w:cs="Times New Roman"/>
          <w:b/>
          <w:sz w:val="28"/>
          <w:szCs w:val="28"/>
        </w:rPr>
        <w:t xml:space="preserve"> критериев мониторинга качеств </w:t>
      </w:r>
      <w:r w:rsidRPr="004E3417">
        <w:rPr>
          <w:rFonts w:ascii="Times New Roman" w:hAnsi="Times New Roman" w:cs="Times New Roman"/>
          <w:b/>
          <w:sz w:val="28"/>
          <w:szCs w:val="28"/>
        </w:rPr>
        <w:t>инновационного</w:t>
      </w:r>
      <w:r w:rsidR="004E3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417">
        <w:rPr>
          <w:rFonts w:ascii="Times New Roman" w:hAnsi="Times New Roman" w:cs="Times New Roman"/>
          <w:b/>
          <w:sz w:val="28"/>
          <w:szCs w:val="28"/>
        </w:rPr>
        <w:t>проекта. Результаты самооценки.</w:t>
      </w:r>
      <w:r w:rsidR="000B2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417" w:rsidRPr="00CB5234">
        <w:rPr>
          <w:rFonts w:ascii="Times New Roman" w:hAnsi="Times New Roman"/>
          <w:b/>
          <w:sz w:val="28"/>
          <w:szCs w:val="28"/>
        </w:rPr>
        <w:t>Критерии отслеживания результативности эксперимента</w:t>
      </w:r>
    </w:p>
    <w:p w:rsidR="000B2993" w:rsidRDefault="000B2993" w:rsidP="004E3417">
      <w:pPr>
        <w:ind w:firstLine="709"/>
        <w:rPr>
          <w:rFonts w:ascii="Times New Roman" w:hAnsi="Times New Roman"/>
          <w:sz w:val="28"/>
          <w:szCs w:val="28"/>
        </w:rPr>
      </w:pPr>
    </w:p>
    <w:p w:rsidR="004E3417" w:rsidRPr="00CB5234" w:rsidRDefault="004E3417" w:rsidP="004E3417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Для изучения отслеживания результативности эксперимента и  реализации  проекта разработана и используется в деятельности система мониторинга, которая отражает количественные и качественные показатели.</w:t>
      </w:r>
    </w:p>
    <w:p w:rsidR="004E3417" w:rsidRPr="00CB5234" w:rsidRDefault="004E3417" w:rsidP="00214677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t>Количественные показатели: количество учащихся занятых в эксперименте;</w:t>
      </w:r>
      <w:r w:rsidR="00214677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Fonts w:ascii="Times New Roman" w:hAnsi="Times New Roman"/>
          <w:sz w:val="28"/>
          <w:szCs w:val="28"/>
        </w:rPr>
        <w:t>количество педагогов работающих в объединениях технической направленности.</w:t>
      </w:r>
    </w:p>
    <w:p w:rsidR="004E3417" w:rsidRPr="00CB5234" w:rsidRDefault="004E3417" w:rsidP="00214677">
      <w:pPr>
        <w:ind w:firstLine="709"/>
        <w:rPr>
          <w:rFonts w:ascii="Times New Roman" w:hAnsi="Times New Roman"/>
          <w:sz w:val="28"/>
          <w:szCs w:val="28"/>
        </w:rPr>
      </w:pPr>
      <w:r w:rsidRPr="00CB5234">
        <w:rPr>
          <w:rFonts w:ascii="Times New Roman" w:hAnsi="Times New Roman"/>
          <w:sz w:val="28"/>
          <w:szCs w:val="28"/>
        </w:rPr>
        <w:lastRenderedPageBreak/>
        <w:t xml:space="preserve">Качественные показатели: анализ прохождения педагогами повышения  квалификации; </w:t>
      </w:r>
      <w:r w:rsidR="00214677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Fonts w:ascii="Times New Roman" w:hAnsi="Times New Roman"/>
          <w:sz w:val="28"/>
          <w:szCs w:val="28"/>
        </w:rPr>
        <w:t>востребованность объединений технической направленности  на территории Тавдинского городского округа;</w:t>
      </w:r>
      <w:r w:rsidR="00214677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Fonts w:ascii="Times New Roman" w:hAnsi="Times New Roman"/>
          <w:sz w:val="28"/>
          <w:szCs w:val="28"/>
        </w:rPr>
        <w:t>уровень активности учреждений в работе объединений технической направленности;</w:t>
      </w:r>
      <w:r w:rsidR="00214677">
        <w:rPr>
          <w:rFonts w:ascii="Times New Roman" w:hAnsi="Times New Roman"/>
          <w:sz w:val="28"/>
          <w:szCs w:val="28"/>
        </w:rPr>
        <w:t xml:space="preserve"> </w:t>
      </w:r>
      <w:r w:rsidRPr="00CB5234">
        <w:rPr>
          <w:rFonts w:ascii="Times New Roman" w:hAnsi="Times New Roman"/>
          <w:sz w:val="28"/>
          <w:szCs w:val="28"/>
        </w:rPr>
        <w:t>заинтересованность общественности в развитии технического творчества в округе; усовершенствование психолого – педагогического мониторинга технической направленности</w:t>
      </w:r>
      <w:r w:rsidR="00214677">
        <w:rPr>
          <w:rFonts w:ascii="Times New Roman" w:hAnsi="Times New Roman"/>
          <w:sz w:val="28"/>
          <w:szCs w:val="28"/>
        </w:rPr>
        <w:t>.</w:t>
      </w:r>
    </w:p>
    <w:p w:rsidR="00214677" w:rsidRDefault="00214677" w:rsidP="002146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4677" w:rsidRPr="003E2219" w:rsidRDefault="00214677" w:rsidP="00C54C95">
      <w:pPr>
        <w:jc w:val="center"/>
        <w:rPr>
          <w:rFonts w:ascii="Times New Roman" w:hAnsi="Times New Roman"/>
        </w:rPr>
      </w:pPr>
      <w:r w:rsidRPr="003E2219">
        <w:rPr>
          <w:rFonts w:ascii="Times New Roman" w:hAnsi="Times New Roman"/>
        </w:rPr>
        <w:t>Количественные и качественные показатели результативности эксперимента</w:t>
      </w:r>
      <w:r w:rsidR="00C54C95" w:rsidRPr="003E2219">
        <w:rPr>
          <w:rFonts w:ascii="Times New Roman" w:hAnsi="Times New Roman"/>
        </w:rPr>
        <w:t xml:space="preserve"> в 2016-2017 учебном году </w:t>
      </w:r>
    </w:p>
    <w:p w:rsidR="00C54C95" w:rsidRPr="003E2219" w:rsidRDefault="00C54C95" w:rsidP="00C54C95">
      <w:pPr>
        <w:jc w:val="center"/>
        <w:rPr>
          <w:rFonts w:ascii="Times New Roman" w:hAnsi="Times New Roman"/>
          <w:b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C54C95" w:rsidRPr="003E2219" w:rsidTr="00C54C95"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 – </w:t>
            </w:r>
            <w:proofErr w:type="gramStart"/>
            <w:r w:rsidRPr="003E2219">
              <w:rPr>
                <w:rFonts w:ascii="Times New Roman" w:hAnsi="Times New Roman"/>
              </w:rPr>
              <w:t>во</w:t>
            </w:r>
            <w:proofErr w:type="gramEnd"/>
            <w:r w:rsidRPr="003E2219">
              <w:rPr>
                <w:rFonts w:ascii="Times New Roman" w:hAnsi="Times New Roman"/>
              </w:rPr>
              <w:t xml:space="preserve"> учащихся, занятых в экспериментах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 – </w:t>
            </w:r>
            <w:proofErr w:type="gramStart"/>
            <w:r w:rsidRPr="003E2219">
              <w:rPr>
                <w:rFonts w:ascii="Times New Roman" w:hAnsi="Times New Roman"/>
              </w:rPr>
              <w:t>во</w:t>
            </w:r>
            <w:proofErr w:type="gramEnd"/>
            <w:r w:rsidRPr="003E2219">
              <w:rPr>
                <w:rFonts w:ascii="Times New Roman" w:hAnsi="Times New Roman"/>
              </w:rPr>
              <w:t xml:space="preserve"> педагогов участвующих в эксперименте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 – </w:t>
            </w:r>
            <w:proofErr w:type="gramStart"/>
            <w:r w:rsidRPr="003E2219">
              <w:rPr>
                <w:rFonts w:ascii="Times New Roman" w:hAnsi="Times New Roman"/>
              </w:rPr>
              <w:t>во</w:t>
            </w:r>
            <w:proofErr w:type="gramEnd"/>
            <w:r w:rsidRPr="003E2219">
              <w:rPr>
                <w:rFonts w:ascii="Times New Roman" w:hAnsi="Times New Roman"/>
              </w:rPr>
              <w:t xml:space="preserve"> педагогов повысивших профессиональную квалификации.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Кол- </w:t>
            </w:r>
            <w:proofErr w:type="gramStart"/>
            <w:r w:rsidRPr="003E2219">
              <w:rPr>
                <w:rFonts w:ascii="Times New Roman" w:hAnsi="Times New Roman"/>
              </w:rPr>
              <w:t>во</w:t>
            </w:r>
            <w:proofErr w:type="gramEnd"/>
            <w:r w:rsidRPr="003E2219">
              <w:rPr>
                <w:rFonts w:ascii="Times New Roman" w:hAnsi="Times New Roman"/>
              </w:rPr>
              <w:t xml:space="preserve"> программ, технической направленности </w:t>
            </w:r>
          </w:p>
        </w:tc>
      </w:tr>
      <w:tr w:rsidR="00C54C95" w:rsidRPr="003E2219" w:rsidTr="00C54C95"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625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11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6</w:t>
            </w:r>
          </w:p>
        </w:tc>
        <w:tc>
          <w:tcPr>
            <w:tcW w:w="2366" w:type="dxa"/>
          </w:tcPr>
          <w:p w:rsidR="00C54C95" w:rsidRPr="003E2219" w:rsidRDefault="00C54C95" w:rsidP="00214677">
            <w:pPr>
              <w:ind w:firstLine="0"/>
              <w:jc w:val="center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24</w:t>
            </w:r>
          </w:p>
        </w:tc>
      </w:tr>
    </w:tbl>
    <w:p w:rsidR="0000332F" w:rsidRDefault="0000332F" w:rsidP="0000332F">
      <w:pPr>
        <w:ind w:firstLine="709"/>
        <w:rPr>
          <w:rFonts w:ascii="Times New Roman" w:eastAsia="Calibri" w:hAnsi="Times New Roman"/>
          <w:bCs/>
          <w:lang w:eastAsia="en-US"/>
        </w:rPr>
      </w:pPr>
    </w:p>
    <w:p w:rsidR="0000332F" w:rsidRDefault="0000332F" w:rsidP="0000332F">
      <w:pPr>
        <w:ind w:firstLine="709"/>
        <w:rPr>
          <w:rFonts w:ascii="Times New Roman" w:eastAsia="Calibri" w:hAnsi="Times New Roman"/>
          <w:bCs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 xml:space="preserve">О востребованности региональной инновационной площадки </w:t>
      </w:r>
      <w:r w:rsidR="000B2993">
        <w:rPr>
          <w:rFonts w:ascii="Times New Roman" w:eastAsia="Calibri" w:hAnsi="Times New Roman"/>
          <w:bCs/>
          <w:lang w:eastAsia="en-US"/>
        </w:rPr>
        <w:t xml:space="preserve">на территории Тавдинского городского округа </w:t>
      </w:r>
      <w:r>
        <w:rPr>
          <w:rFonts w:ascii="Times New Roman" w:eastAsia="Calibri" w:hAnsi="Times New Roman"/>
          <w:bCs/>
          <w:lang w:eastAsia="en-US"/>
        </w:rPr>
        <w:t xml:space="preserve"> свидетельствует количество социальных партнеров, активно принимающих участие в деятельности Центра творческого развития и гуманитарного образования «Гармония»</w:t>
      </w:r>
      <w:r w:rsidR="000B2993">
        <w:rPr>
          <w:rFonts w:ascii="Times New Roman" w:eastAsia="Calibri" w:hAnsi="Times New Roman"/>
          <w:bCs/>
          <w:lang w:eastAsia="en-US"/>
        </w:rPr>
        <w:t>.</w:t>
      </w:r>
    </w:p>
    <w:p w:rsidR="0000332F" w:rsidRDefault="000B2993" w:rsidP="000B2993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spacing w:val="-1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D0ABEC1" wp14:editId="4044BE77">
            <wp:simplePos x="0" y="0"/>
            <wp:positionH relativeFrom="column">
              <wp:posOffset>189865</wp:posOffset>
            </wp:positionH>
            <wp:positionV relativeFrom="paragraph">
              <wp:posOffset>101600</wp:posOffset>
            </wp:positionV>
            <wp:extent cx="5709285" cy="2530475"/>
            <wp:effectExtent l="0" t="0" r="5715" b="3175"/>
            <wp:wrapThrough wrapText="bothSides">
              <wp:wrapPolygon edited="0">
                <wp:start x="0" y="0"/>
                <wp:lineTo x="0" y="21464"/>
                <wp:lineTo x="21550" y="21464"/>
                <wp:lineTo x="2155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2F">
        <w:rPr>
          <w:rFonts w:ascii="Times New Roman" w:hAnsi="Times New Roman" w:cs="Times New Roman"/>
          <w:b/>
        </w:rPr>
        <w:tab/>
      </w:r>
    </w:p>
    <w:p w:rsidR="000B2993" w:rsidRPr="000B2993" w:rsidRDefault="000B2993" w:rsidP="000B2993">
      <w:pPr>
        <w:ind w:firstLine="426"/>
        <w:rPr>
          <w:rFonts w:ascii="Times New Roman" w:hAnsi="Times New Roman"/>
          <w:b/>
          <w:bCs/>
          <w:iCs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>О заинтересованности общественности и активности образовательных учреждений в развитии технического творчества свидетельствует активное участие в муниципальном проекте «ТАВДА РОБОТ»</w:t>
      </w:r>
    </w:p>
    <w:p w:rsidR="000B2993" w:rsidRPr="000B2993" w:rsidRDefault="000B2993" w:rsidP="000B2993">
      <w:pPr>
        <w:shd w:val="clear" w:color="auto" w:fill="FFFFFF"/>
        <w:tabs>
          <w:tab w:val="left" w:pos="691"/>
        </w:tabs>
        <w:ind w:firstLine="709"/>
        <w:rPr>
          <w:rFonts w:ascii="Times New Roman" w:eastAsia="Calibri" w:hAnsi="Times New Roman"/>
          <w:color w:val="000000"/>
          <w:spacing w:val="-2"/>
          <w:sz w:val="28"/>
          <w:szCs w:val="28"/>
        </w:rPr>
      </w:pP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Цель:</w:t>
      </w:r>
      <w:r w:rsidRPr="000B2993">
        <w:rPr>
          <w:rFonts w:ascii="Times New Roman" w:eastAsia="Calibri" w:hAnsi="Times New Roman"/>
          <w:b/>
          <w:color w:val="000000"/>
          <w:spacing w:val="-2"/>
          <w:sz w:val="28"/>
          <w:szCs w:val="28"/>
        </w:rPr>
        <w:t xml:space="preserve"> </w:t>
      </w: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создание на территории Тавдинского городского округа комплекса условий для развития системы детского и юношеского технического творчества в соответствии с основными направлениями государственной политики.</w:t>
      </w:r>
    </w:p>
    <w:p w:rsidR="000B2993" w:rsidRPr="000B2993" w:rsidRDefault="000B2993" w:rsidP="000B2993">
      <w:pPr>
        <w:shd w:val="clear" w:color="auto" w:fill="FFFFFF"/>
        <w:tabs>
          <w:tab w:val="left" w:pos="691"/>
        </w:tabs>
        <w:rPr>
          <w:rFonts w:ascii="Times New Roman" w:eastAsia="Calibri" w:hAnsi="Times New Roman"/>
          <w:color w:val="000000"/>
          <w:spacing w:val="-2"/>
          <w:sz w:val="28"/>
          <w:szCs w:val="28"/>
        </w:rPr>
      </w:pPr>
      <w:r w:rsidRPr="000B2993">
        <w:rPr>
          <w:rFonts w:ascii="Times New Roman" w:eastAsia="Calibri" w:hAnsi="Times New Roman"/>
          <w:b/>
          <w:color w:val="000000"/>
          <w:spacing w:val="-2"/>
          <w:sz w:val="28"/>
          <w:szCs w:val="28"/>
        </w:rPr>
        <w:tab/>
      </w: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Задачи:</w:t>
      </w:r>
    </w:p>
    <w:p w:rsidR="000B2993" w:rsidRPr="000B2993" w:rsidRDefault="000B2993" w:rsidP="000B2993">
      <w:pPr>
        <w:shd w:val="clear" w:color="auto" w:fill="FFFFFF"/>
        <w:tabs>
          <w:tab w:val="left" w:pos="691"/>
        </w:tabs>
        <w:rPr>
          <w:rFonts w:ascii="Times New Roman" w:eastAsia="Calibri" w:hAnsi="Times New Roman"/>
          <w:color w:val="000000"/>
          <w:spacing w:val="-2"/>
          <w:sz w:val="28"/>
          <w:szCs w:val="28"/>
        </w:rPr>
      </w:pPr>
      <w:r w:rsidRPr="000B2993">
        <w:rPr>
          <w:rFonts w:ascii="Times New Roman" w:eastAsia="Calibri" w:hAnsi="Times New Roman"/>
          <w:b/>
          <w:color w:val="000000"/>
          <w:spacing w:val="-2"/>
          <w:sz w:val="28"/>
          <w:szCs w:val="28"/>
        </w:rPr>
        <w:tab/>
        <w:t xml:space="preserve">- </w:t>
      </w: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привлекать  внимание общественности к проблемам развития</w:t>
      </w:r>
      <w:r w:rsidRPr="000B2993">
        <w:rPr>
          <w:rFonts w:ascii="Times New Roman" w:eastAsia="Calibri" w:hAnsi="Times New Roman"/>
          <w:b/>
          <w:color w:val="000000"/>
          <w:spacing w:val="-2"/>
          <w:sz w:val="28"/>
          <w:szCs w:val="28"/>
        </w:rPr>
        <w:t xml:space="preserve"> </w:t>
      </w: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детского и юношеского технического творчества;</w:t>
      </w:r>
    </w:p>
    <w:p w:rsidR="000B2993" w:rsidRPr="000B2993" w:rsidRDefault="000B2993" w:rsidP="000B2993">
      <w:pPr>
        <w:shd w:val="clear" w:color="auto" w:fill="FFFFFF"/>
        <w:tabs>
          <w:tab w:val="left" w:pos="691"/>
        </w:tabs>
        <w:rPr>
          <w:rFonts w:ascii="Times New Roman" w:eastAsia="Calibri" w:hAnsi="Times New Roman"/>
          <w:color w:val="000000"/>
          <w:spacing w:val="-2"/>
          <w:sz w:val="28"/>
          <w:szCs w:val="28"/>
        </w:rPr>
      </w:pP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ab/>
        <w:t>- осуществлять  обновление содержания образовательной деятельности в сфере технического творчества детей и молодежи;</w:t>
      </w:r>
    </w:p>
    <w:p w:rsidR="000B2993" w:rsidRPr="000B2993" w:rsidRDefault="000B2993" w:rsidP="000B2993">
      <w:pPr>
        <w:shd w:val="clear" w:color="auto" w:fill="FFFFFF"/>
        <w:tabs>
          <w:tab w:val="left" w:pos="691"/>
        </w:tabs>
        <w:rPr>
          <w:rFonts w:ascii="Times New Roman" w:eastAsia="Calibri" w:hAnsi="Times New Roman"/>
          <w:color w:val="000000"/>
          <w:spacing w:val="-2"/>
          <w:sz w:val="28"/>
          <w:szCs w:val="28"/>
        </w:rPr>
      </w:pP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lastRenderedPageBreak/>
        <w:tab/>
        <w:t>- обеспечивать  взаимодействие всех субъектов педагогического процесса и социальных партнеров по развитию</w:t>
      </w:r>
      <w:r w:rsidRPr="000B2993">
        <w:rPr>
          <w:rFonts w:ascii="Times New Roman" w:eastAsia="Calibri" w:hAnsi="Times New Roman"/>
          <w:b/>
          <w:color w:val="000000"/>
          <w:spacing w:val="-2"/>
          <w:sz w:val="28"/>
          <w:szCs w:val="28"/>
        </w:rPr>
        <w:t xml:space="preserve"> </w:t>
      </w:r>
      <w:r w:rsidRPr="000B2993">
        <w:rPr>
          <w:rFonts w:ascii="Times New Roman" w:eastAsia="Calibri" w:hAnsi="Times New Roman"/>
          <w:color w:val="000000"/>
          <w:spacing w:val="-2"/>
          <w:sz w:val="28"/>
          <w:szCs w:val="28"/>
        </w:rPr>
        <w:t>детского и юношеского технического творчества.</w:t>
      </w:r>
    </w:p>
    <w:p w:rsidR="000B2993" w:rsidRPr="000B2993" w:rsidRDefault="000B2993" w:rsidP="000B2993">
      <w:pPr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0B2993">
        <w:rPr>
          <w:rFonts w:ascii="Times New Roman" w:hAnsi="Times New Roman"/>
          <w:bCs/>
          <w:iCs/>
          <w:sz w:val="28"/>
          <w:szCs w:val="28"/>
        </w:rPr>
        <w:t>Участники:</w:t>
      </w:r>
      <w:r w:rsidRPr="000B29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0B2993">
        <w:rPr>
          <w:rFonts w:ascii="Times New Roman" w:hAnsi="Times New Roman"/>
          <w:bCs/>
          <w:iCs/>
          <w:sz w:val="28"/>
          <w:szCs w:val="28"/>
        </w:rPr>
        <w:t>учащиеся образовательных учреждений, объединений учреждений дополнительного образования.</w:t>
      </w:r>
    </w:p>
    <w:p w:rsidR="000B2993" w:rsidRPr="000B2993" w:rsidRDefault="000B2993" w:rsidP="000B2993">
      <w:pPr>
        <w:ind w:firstLine="709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>В рамках работы проекта проводятся различные робототехнические соревнования (не реже двух раз в год).</w:t>
      </w:r>
    </w:p>
    <w:p w:rsidR="000B2993" w:rsidRPr="000B2993" w:rsidRDefault="000B2993" w:rsidP="000B2993">
      <w:pPr>
        <w:ind w:firstLine="709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 xml:space="preserve">Для учащихся начального звена – </w:t>
      </w:r>
      <w:proofErr w:type="spellStart"/>
      <w:r w:rsidRPr="000B2993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0B2993">
        <w:rPr>
          <w:rFonts w:ascii="Times New Roman" w:hAnsi="Times New Roman"/>
          <w:sz w:val="28"/>
          <w:szCs w:val="28"/>
        </w:rPr>
        <w:t xml:space="preserve"> – познавательная программы «</w:t>
      </w:r>
      <w:proofErr w:type="spellStart"/>
      <w:r w:rsidRPr="000B2993">
        <w:rPr>
          <w:rFonts w:ascii="Times New Roman" w:hAnsi="Times New Roman"/>
          <w:sz w:val="28"/>
          <w:szCs w:val="28"/>
        </w:rPr>
        <w:t>Лего</w:t>
      </w:r>
      <w:proofErr w:type="spellEnd"/>
      <w:r w:rsidR="0074416D">
        <w:rPr>
          <w:rFonts w:ascii="Times New Roman" w:hAnsi="Times New Roman"/>
          <w:sz w:val="28"/>
          <w:szCs w:val="28"/>
        </w:rPr>
        <w:t xml:space="preserve"> - </w:t>
      </w:r>
      <w:r w:rsidRPr="000B2993">
        <w:rPr>
          <w:rFonts w:ascii="Times New Roman" w:hAnsi="Times New Roman"/>
          <w:sz w:val="28"/>
          <w:szCs w:val="28"/>
        </w:rPr>
        <w:t xml:space="preserve"> конструктор». </w:t>
      </w:r>
    </w:p>
    <w:p w:rsidR="000B2993" w:rsidRPr="000B2993" w:rsidRDefault="000B2993" w:rsidP="000B2993">
      <w:pPr>
        <w:ind w:firstLine="709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 xml:space="preserve">Для ребят среднего школьного возраста – конкурс рационализаторов  и изобретателей «Удиви нас».  </w:t>
      </w:r>
    </w:p>
    <w:p w:rsidR="000B2993" w:rsidRPr="000B2993" w:rsidRDefault="000B2993" w:rsidP="000B2993">
      <w:pPr>
        <w:ind w:firstLine="709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sz w:val="28"/>
          <w:szCs w:val="28"/>
        </w:rPr>
        <w:t>Подведение итогов учебного года и награждение победителей и призеров различных конкурсов и соревнований технической направленности проходят в апреле на фестивале технического творчества «</w:t>
      </w:r>
      <w:proofErr w:type="spellStart"/>
      <w:r w:rsidRPr="000B2993">
        <w:rPr>
          <w:rFonts w:ascii="Times New Roman" w:hAnsi="Times New Roman"/>
          <w:sz w:val="28"/>
          <w:szCs w:val="28"/>
        </w:rPr>
        <w:t>ТехноМир</w:t>
      </w:r>
      <w:proofErr w:type="spellEnd"/>
      <w:r w:rsidRPr="000B2993">
        <w:rPr>
          <w:rFonts w:ascii="Times New Roman" w:hAnsi="Times New Roman"/>
          <w:sz w:val="28"/>
          <w:szCs w:val="28"/>
        </w:rPr>
        <w:t>», на котором присутствуют представители администрации Тавдинского горского округа, МОУО – Управления образованием Тавдинского городского округа, средства массовой информации, общественные организации, образовательные организации.</w:t>
      </w:r>
    </w:p>
    <w:p w:rsidR="000B2993" w:rsidRDefault="000B2993" w:rsidP="000B2993">
      <w:pPr>
        <w:ind w:firstLine="709"/>
        <w:rPr>
          <w:rFonts w:ascii="Times New Roman" w:hAnsi="Times New Roman"/>
        </w:rPr>
      </w:pPr>
    </w:p>
    <w:p w:rsidR="0000332F" w:rsidRPr="003E2219" w:rsidRDefault="0074416D" w:rsidP="0074416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219">
        <w:rPr>
          <w:rFonts w:ascii="Times New Roman" w:hAnsi="Times New Roman"/>
          <w:b/>
          <w:sz w:val="28"/>
          <w:szCs w:val="28"/>
        </w:rPr>
        <w:t>Психолого – педагогический мониторинг</w:t>
      </w:r>
    </w:p>
    <w:p w:rsidR="0000332F" w:rsidRPr="003E2219" w:rsidRDefault="0000332F" w:rsidP="0000332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219">
        <w:rPr>
          <w:sz w:val="28"/>
          <w:szCs w:val="28"/>
        </w:rPr>
        <w:t>В 2016-2017 учебном году  в мониторинге приняли участие дети 7 педагогов технической направленности, девяти объединений -  68 учащихся.</w:t>
      </w:r>
    </w:p>
    <w:p w:rsidR="0000332F" w:rsidRPr="003E2219" w:rsidRDefault="0000332F" w:rsidP="0000332F">
      <w:pPr>
        <w:ind w:firstLine="708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Работа педагогов состояла в проведении тестирования по двум направлениям:</w:t>
      </w:r>
    </w:p>
    <w:p w:rsidR="0000332F" w:rsidRPr="003E2219" w:rsidRDefault="0000332F" w:rsidP="0000332F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1.Диагностика общей одарённости обучающегося, предложенной психологической службой ЦТР и ГО  «Гармония»</w:t>
      </w:r>
      <w:r w:rsidRPr="003E2219">
        <w:rPr>
          <w:rFonts w:ascii="Times New Roman" w:hAnsi="Times New Roman"/>
          <w:b/>
          <w:sz w:val="28"/>
          <w:szCs w:val="28"/>
        </w:rPr>
        <w:t xml:space="preserve"> </w:t>
      </w:r>
      <w:r w:rsidRPr="003E2219">
        <w:rPr>
          <w:rFonts w:ascii="Times New Roman" w:hAnsi="Times New Roman"/>
          <w:sz w:val="28"/>
          <w:szCs w:val="28"/>
        </w:rPr>
        <w:t xml:space="preserve">по шкале поведенческих характеристик одаренных школьников (Дж. </w:t>
      </w:r>
      <w:proofErr w:type="spellStart"/>
      <w:r w:rsidRPr="003E2219">
        <w:rPr>
          <w:rFonts w:ascii="Times New Roman" w:hAnsi="Times New Roman"/>
          <w:sz w:val="28"/>
          <w:szCs w:val="28"/>
        </w:rPr>
        <w:t>Рензулли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и соавторы, в адаптации Л.В. Поповой).</w:t>
      </w:r>
    </w:p>
    <w:p w:rsidR="0000332F" w:rsidRPr="003E2219" w:rsidRDefault="003E2219" w:rsidP="0000332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B20AC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A97068D" wp14:editId="7EE321F1">
            <wp:simplePos x="0" y="0"/>
            <wp:positionH relativeFrom="column">
              <wp:posOffset>80645</wp:posOffset>
            </wp:positionH>
            <wp:positionV relativeFrom="paragraph">
              <wp:posOffset>246380</wp:posOffset>
            </wp:positionV>
            <wp:extent cx="5791200" cy="2365375"/>
            <wp:effectExtent l="0" t="0" r="19050" b="15875"/>
            <wp:wrapThrough wrapText="bothSides">
              <wp:wrapPolygon edited="0">
                <wp:start x="0" y="0"/>
                <wp:lineTo x="0" y="21571"/>
                <wp:lineTo x="21600" y="21571"/>
                <wp:lineTo x="21600" y="0"/>
                <wp:lineTo x="0" y="0"/>
              </wp:wrapPolygon>
            </wp:wrapThrough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2F" w:rsidRPr="003E2219">
        <w:rPr>
          <w:rFonts w:ascii="Times New Roman" w:hAnsi="Times New Roman"/>
          <w:b/>
          <w:sz w:val="28"/>
          <w:szCs w:val="28"/>
        </w:rPr>
        <w:t>Диагностика общей одарённости</w:t>
      </w:r>
    </w:p>
    <w:p w:rsidR="0000332F" w:rsidRPr="003E2219" w:rsidRDefault="0000332F" w:rsidP="003E2219">
      <w:pPr>
        <w:ind w:firstLine="142"/>
        <w:rPr>
          <w:rFonts w:ascii="Times New Roman" w:hAnsi="Times New Roman"/>
          <w:noProof/>
        </w:rPr>
      </w:pPr>
      <w:r w:rsidRPr="003E2219">
        <w:rPr>
          <w:rFonts w:ascii="Times New Roman" w:hAnsi="Times New Roman"/>
          <w:noProof/>
        </w:rPr>
        <w:t xml:space="preserve">Первое полугодие                                   </w:t>
      </w:r>
      <w:r w:rsidR="003E2219" w:rsidRPr="003E2219">
        <w:rPr>
          <w:rFonts w:ascii="Times New Roman" w:hAnsi="Times New Roman"/>
          <w:noProof/>
        </w:rPr>
        <w:t xml:space="preserve">         </w:t>
      </w:r>
      <w:r w:rsidRPr="003E2219">
        <w:rPr>
          <w:rFonts w:ascii="Times New Roman" w:hAnsi="Times New Roman"/>
          <w:noProof/>
        </w:rPr>
        <w:t xml:space="preserve">   Второе полугодие</w:t>
      </w:r>
    </w:p>
    <w:p w:rsidR="0000332F" w:rsidRPr="003E2219" w:rsidRDefault="0000332F" w:rsidP="003E2219">
      <w:pPr>
        <w:ind w:firstLine="142"/>
        <w:rPr>
          <w:rFonts w:ascii="Times New Roman" w:hAnsi="Times New Roman"/>
        </w:rPr>
      </w:pPr>
      <w:r w:rsidRPr="003E2219">
        <w:rPr>
          <w:rFonts w:ascii="Times New Roman" w:hAnsi="Times New Roman"/>
        </w:rPr>
        <w:t xml:space="preserve">от 2 до 2,9 балла  </w:t>
      </w:r>
      <w:r w:rsidR="003E2219" w:rsidRPr="003E2219">
        <w:rPr>
          <w:rFonts w:ascii="Times New Roman" w:hAnsi="Times New Roman"/>
        </w:rPr>
        <w:t xml:space="preserve">-    50% </w:t>
      </w:r>
      <w:proofErr w:type="gramStart"/>
      <w:r w:rsidR="003E2219" w:rsidRPr="003E2219">
        <w:rPr>
          <w:rFonts w:ascii="Times New Roman" w:hAnsi="Times New Roman"/>
        </w:rPr>
        <w:t>средний</w:t>
      </w:r>
      <w:proofErr w:type="gramEnd"/>
      <w:r w:rsidR="003E2219" w:rsidRPr="003E2219">
        <w:rPr>
          <w:rFonts w:ascii="Times New Roman" w:hAnsi="Times New Roman"/>
        </w:rPr>
        <w:t xml:space="preserve">          </w:t>
      </w:r>
      <w:r w:rsidR="003E2219">
        <w:rPr>
          <w:rFonts w:ascii="Times New Roman" w:hAnsi="Times New Roman"/>
        </w:rPr>
        <w:t xml:space="preserve">             </w:t>
      </w:r>
      <w:r w:rsidR="003E2219" w:rsidRPr="003E2219">
        <w:rPr>
          <w:rFonts w:ascii="Times New Roman" w:hAnsi="Times New Roman"/>
        </w:rPr>
        <w:t xml:space="preserve"> </w:t>
      </w:r>
      <w:r w:rsidRPr="003E2219">
        <w:rPr>
          <w:rFonts w:ascii="Times New Roman" w:hAnsi="Times New Roman"/>
        </w:rPr>
        <w:t xml:space="preserve">от </w:t>
      </w:r>
      <w:r w:rsidR="003E2219">
        <w:rPr>
          <w:rFonts w:ascii="Times New Roman" w:hAnsi="Times New Roman"/>
        </w:rPr>
        <w:t>2 до 2,9 балла – 14,3% средний</w:t>
      </w:r>
    </w:p>
    <w:p w:rsidR="0000332F" w:rsidRPr="003E2219" w:rsidRDefault="0000332F" w:rsidP="003E2219">
      <w:pPr>
        <w:ind w:firstLine="142"/>
        <w:rPr>
          <w:rFonts w:ascii="Times New Roman" w:hAnsi="Times New Roman"/>
        </w:rPr>
      </w:pPr>
      <w:r w:rsidRPr="003E2219">
        <w:rPr>
          <w:rFonts w:ascii="Times New Roman" w:hAnsi="Times New Roman"/>
        </w:rPr>
        <w:t xml:space="preserve">от 3до 3,9 балла  -    50 % </w:t>
      </w:r>
      <w:proofErr w:type="gramStart"/>
      <w:r w:rsidRPr="003E2219">
        <w:rPr>
          <w:rFonts w:ascii="Times New Roman" w:hAnsi="Times New Roman"/>
        </w:rPr>
        <w:t>высокий</w:t>
      </w:r>
      <w:proofErr w:type="gramEnd"/>
      <w:r w:rsidRPr="003E2219">
        <w:rPr>
          <w:rFonts w:ascii="Times New Roman" w:hAnsi="Times New Roman"/>
        </w:rPr>
        <w:t xml:space="preserve">                       от 3до 3,9 балла -  71,4 % высокий</w:t>
      </w:r>
    </w:p>
    <w:p w:rsidR="0000332F" w:rsidRPr="003E2219" w:rsidRDefault="0000332F" w:rsidP="003E2219">
      <w:pPr>
        <w:ind w:firstLine="142"/>
        <w:rPr>
          <w:rFonts w:ascii="Times New Roman" w:hAnsi="Times New Roman"/>
        </w:rPr>
      </w:pPr>
      <w:r w:rsidRPr="003E2219">
        <w:rPr>
          <w:rFonts w:ascii="Times New Roman" w:hAnsi="Times New Roman"/>
        </w:rPr>
        <w:t xml:space="preserve">4 балла -             0%очень </w:t>
      </w:r>
      <w:proofErr w:type="gramStart"/>
      <w:r w:rsidRPr="003E2219">
        <w:rPr>
          <w:rFonts w:ascii="Times New Roman" w:hAnsi="Times New Roman"/>
        </w:rPr>
        <w:t>высокий</w:t>
      </w:r>
      <w:proofErr w:type="gramEnd"/>
      <w:r w:rsidRPr="003E2219">
        <w:rPr>
          <w:rFonts w:ascii="Times New Roman" w:hAnsi="Times New Roman"/>
        </w:rPr>
        <w:t xml:space="preserve">                       4 балла       -14,3%  очень высокий </w:t>
      </w:r>
    </w:p>
    <w:p w:rsidR="0000332F" w:rsidRDefault="0000332F" w:rsidP="003E2219">
      <w:pPr>
        <w:ind w:firstLine="142"/>
        <w:rPr>
          <w:rFonts w:ascii="Times New Roman" w:hAnsi="Times New Roman"/>
        </w:rPr>
      </w:pPr>
    </w:p>
    <w:p w:rsidR="0000332F" w:rsidRPr="003E2219" w:rsidRDefault="0000332F" w:rsidP="0000332F">
      <w:pPr>
        <w:ind w:firstLine="709"/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lastRenderedPageBreak/>
        <w:t>2.Диагностика освоения образовательной программы, где были представлены результаты познавательного и творческого развития, социальной адаптации,  развития общей культуры личности воспитанников.</w:t>
      </w:r>
    </w:p>
    <w:p w:rsidR="0000332F" w:rsidRPr="003E2219" w:rsidRDefault="0000332F" w:rsidP="0000332F">
      <w:pPr>
        <w:ind w:firstLine="70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00332F" w:rsidRPr="003E2219" w:rsidRDefault="0000332F" w:rsidP="0000332F">
      <w:pPr>
        <w:ind w:firstLine="708"/>
        <w:jc w:val="center"/>
        <w:rPr>
          <w:rFonts w:ascii="Times New Roman" w:hAnsi="Times New Roman"/>
          <w:noProof/>
          <w:sz w:val="28"/>
          <w:szCs w:val="28"/>
        </w:rPr>
      </w:pPr>
      <w:r w:rsidRPr="003E221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002BED" wp14:editId="7BA1E016">
            <wp:simplePos x="0" y="0"/>
            <wp:positionH relativeFrom="column">
              <wp:posOffset>-35560</wp:posOffset>
            </wp:positionH>
            <wp:positionV relativeFrom="paragraph">
              <wp:posOffset>393700</wp:posOffset>
            </wp:positionV>
            <wp:extent cx="5772150" cy="2505075"/>
            <wp:effectExtent l="0" t="0" r="19050" b="9525"/>
            <wp:wrapThrough wrapText="bothSides">
              <wp:wrapPolygon edited="0">
                <wp:start x="0" y="0"/>
                <wp:lineTo x="0" y="21518"/>
                <wp:lineTo x="21600" y="21518"/>
                <wp:lineTo x="21600" y="0"/>
                <wp:lineTo x="0" y="0"/>
              </wp:wrapPolygon>
            </wp:wrapThrough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219">
        <w:rPr>
          <w:rFonts w:ascii="Times New Roman" w:hAnsi="Times New Roman"/>
          <w:b/>
          <w:bCs/>
          <w:noProof/>
          <w:sz w:val="28"/>
          <w:szCs w:val="28"/>
        </w:rPr>
        <w:t>Диагностика освоения образовательной программы</w:t>
      </w:r>
    </w:p>
    <w:p w:rsidR="0000332F" w:rsidRDefault="0000332F" w:rsidP="0000332F">
      <w:pPr>
        <w:rPr>
          <w:rFonts w:ascii="Times New Roman" w:hAnsi="Times New Roman"/>
          <w:noProof/>
        </w:rPr>
      </w:pPr>
    </w:p>
    <w:p w:rsidR="0000332F" w:rsidRPr="00646C8B" w:rsidRDefault="0000332F" w:rsidP="003E2219">
      <w:pPr>
        <w:ind w:firstLine="0"/>
        <w:rPr>
          <w:rFonts w:ascii="Times New Roman" w:hAnsi="Times New Roman"/>
          <w:noProof/>
        </w:rPr>
      </w:pPr>
      <w:r w:rsidRPr="00646C8B">
        <w:rPr>
          <w:rFonts w:ascii="Times New Roman" w:hAnsi="Times New Roman"/>
          <w:noProof/>
        </w:rPr>
        <w:t xml:space="preserve">Первое полугодие                                     </w:t>
      </w:r>
      <w:r w:rsidRPr="009634E7">
        <w:rPr>
          <w:rFonts w:ascii="Times New Roman" w:hAnsi="Times New Roman"/>
          <w:noProof/>
        </w:rPr>
        <w:t xml:space="preserve">       </w:t>
      </w:r>
      <w:r w:rsidRPr="00646C8B">
        <w:rPr>
          <w:rFonts w:ascii="Times New Roman" w:hAnsi="Times New Roman"/>
          <w:noProof/>
        </w:rPr>
        <w:t>Второе полугодие</w:t>
      </w:r>
    </w:p>
    <w:p w:rsidR="0000332F" w:rsidRPr="00646C8B" w:rsidRDefault="0000332F" w:rsidP="003E2219">
      <w:pPr>
        <w:ind w:firstLine="0"/>
        <w:rPr>
          <w:rFonts w:ascii="Times New Roman" w:hAnsi="Times New Roman"/>
        </w:rPr>
      </w:pPr>
      <w:proofErr w:type="gramStart"/>
      <w:r w:rsidRPr="00646C8B">
        <w:rPr>
          <w:rFonts w:ascii="Times New Roman" w:hAnsi="Times New Roman"/>
        </w:rPr>
        <w:t>Средний</w:t>
      </w:r>
      <w:proofErr w:type="gramEnd"/>
      <w:r w:rsidRPr="00646C8B">
        <w:rPr>
          <w:rFonts w:ascii="Times New Roman" w:hAnsi="Times New Roman"/>
        </w:rPr>
        <w:t xml:space="preserve"> – 4-6 баллов – 60%                          Средний – 4-6 баллов – 28,5% </w:t>
      </w:r>
    </w:p>
    <w:p w:rsidR="0000332F" w:rsidRPr="00646C8B" w:rsidRDefault="0000332F" w:rsidP="003E2219">
      <w:pPr>
        <w:ind w:firstLine="0"/>
        <w:rPr>
          <w:rFonts w:ascii="Times New Roman" w:hAnsi="Times New Roman"/>
        </w:rPr>
      </w:pPr>
      <w:proofErr w:type="gramStart"/>
      <w:r w:rsidRPr="00646C8B">
        <w:rPr>
          <w:rFonts w:ascii="Times New Roman" w:hAnsi="Times New Roman"/>
        </w:rPr>
        <w:t>Высокий</w:t>
      </w:r>
      <w:proofErr w:type="gramEnd"/>
      <w:r w:rsidRPr="00646C8B">
        <w:rPr>
          <w:rFonts w:ascii="Times New Roman" w:hAnsi="Times New Roman"/>
        </w:rPr>
        <w:t xml:space="preserve"> – 7-9 баллов – 40%                          Высокий – 7-9 баллов – 71,5%      </w:t>
      </w:r>
    </w:p>
    <w:p w:rsidR="003E2219" w:rsidRDefault="003E2219" w:rsidP="000033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332F" w:rsidRPr="0033774A" w:rsidRDefault="0000332F" w:rsidP="0000332F">
      <w:pPr>
        <w:jc w:val="center"/>
        <w:rPr>
          <w:rFonts w:ascii="Times New Roman" w:hAnsi="Times New Roman"/>
          <w:b/>
          <w:sz w:val="28"/>
          <w:szCs w:val="28"/>
        </w:rPr>
      </w:pPr>
      <w:r w:rsidRPr="0033774A">
        <w:rPr>
          <w:rFonts w:ascii="Times New Roman" w:hAnsi="Times New Roman"/>
          <w:b/>
          <w:sz w:val="28"/>
          <w:szCs w:val="28"/>
        </w:rPr>
        <w:t>Результаты мониторинга отдела технического творчества</w:t>
      </w:r>
    </w:p>
    <w:tbl>
      <w:tblPr>
        <w:tblW w:w="9356" w:type="dxa"/>
        <w:tblInd w:w="-1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8"/>
        <w:gridCol w:w="1275"/>
        <w:gridCol w:w="993"/>
        <w:gridCol w:w="1275"/>
      </w:tblGrid>
      <w:tr w:rsidR="0000332F" w:rsidRPr="003E2219" w:rsidTr="003E2219">
        <w:trPr>
          <w:trHeight w:val="695"/>
        </w:trPr>
        <w:tc>
          <w:tcPr>
            <w:tcW w:w="170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Виды одарённости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Количество педагогов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Количество детей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Балл</w:t>
            </w:r>
          </w:p>
          <w:p w:rsidR="0000332F" w:rsidRPr="003E2219" w:rsidRDefault="0000332F" w:rsidP="003E2219">
            <w:pPr>
              <w:ind w:left="45" w:hanging="45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 xml:space="preserve">(I полугод)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firstLine="44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Уровень</w:t>
            </w:r>
          </w:p>
        </w:tc>
        <w:tc>
          <w:tcPr>
            <w:tcW w:w="993" w:type="dxa"/>
            <w:shd w:val="clear" w:color="auto" w:fill="auto"/>
          </w:tcPr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Балл</w:t>
            </w:r>
          </w:p>
          <w:p w:rsidR="0000332F" w:rsidRPr="003E2219" w:rsidRDefault="0000332F" w:rsidP="003E2219">
            <w:pPr>
              <w:ind w:left="142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(II полугод)</w:t>
            </w:r>
          </w:p>
        </w:tc>
        <w:tc>
          <w:tcPr>
            <w:tcW w:w="1275" w:type="dxa"/>
            <w:shd w:val="clear" w:color="auto" w:fill="auto"/>
          </w:tcPr>
          <w:p w:rsidR="0000332F" w:rsidRPr="003E2219" w:rsidRDefault="0000332F" w:rsidP="003E2219">
            <w:pPr>
              <w:ind w:left="141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Уровень</w:t>
            </w:r>
          </w:p>
        </w:tc>
      </w:tr>
      <w:tr w:rsidR="0000332F" w:rsidRPr="003E2219" w:rsidTr="003E2219">
        <w:trPr>
          <w:trHeight w:val="848"/>
        </w:trPr>
        <w:tc>
          <w:tcPr>
            <w:tcW w:w="170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общая одарённость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720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68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45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2,9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44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44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средний</w:t>
            </w:r>
          </w:p>
        </w:tc>
        <w:tc>
          <w:tcPr>
            <w:tcW w:w="993" w:type="dxa"/>
            <w:shd w:val="clear" w:color="auto" w:fill="auto"/>
          </w:tcPr>
          <w:p w:rsidR="003E2219" w:rsidRPr="003E2219" w:rsidRDefault="003E2219" w:rsidP="003E2219">
            <w:pPr>
              <w:ind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3,4</w:t>
            </w:r>
          </w:p>
        </w:tc>
        <w:tc>
          <w:tcPr>
            <w:tcW w:w="1275" w:type="dxa"/>
            <w:shd w:val="clear" w:color="auto" w:fill="auto"/>
          </w:tcPr>
          <w:p w:rsidR="003E2219" w:rsidRPr="003E2219" w:rsidRDefault="003E2219" w:rsidP="003E2219">
            <w:pPr>
              <w:ind w:left="141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141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высокий</w:t>
            </w:r>
          </w:p>
        </w:tc>
      </w:tr>
      <w:tr w:rsidR="0000332F" w:rsidRPr="003E2219" w:rsidTr="003E2219">
        <w:trPr>
          <w:trHeight w:val="312"/>
        </w:trPr>
        <w:tc>
          <w:tcPr>
            <w:tcW w:w="1702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освоение образовательной программы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720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720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720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68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E2219" w:rsidRPr="003E2219" w:rsidRDefault="003E2219" w:rsidP="003E2219">
            <w:pPr>
              <w:ind w:left="45" w:firstLine="0"/>
              <w:rPr>
                <w:rFonts w:ascii="Times New Roman" w:hAnsi="Times New Roman"/>
              </w:rPr>
            </w:pPr>
          </w:p>
          <w:p w:rsidR="0000332F" w:rsidRPr="003E2219" w:rsidRDefault="0000332F" w:rsidP="003E2219">
            <w:pPr>
              <w:ind w:left="45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5,9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00332F" w:rsidRPr="003E2219" w:rsidRDefault="0000332F" w:rsidP="003E2219">
            <w:pPr>
              <w:ind w:left="44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средний</w:t>
            </w:r>
          </w:p>
        </w:tc>
        <w:tc>
          <w:tcPr>
            <w:tcW w:w="993" w:type="dxa"/>
            <w:shd w:val="clear" w:color="auto" w:fill="auto"/>
          </w:tcPr>
          <w:p w:rsidR="0000332F" w:rsidRPr="003E2219" w:rsidRDefault="0000332F" w:rsidP="003E2219">
            <w:pPr>
              <w:ind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0332F" w:rsidRPr="003E2219" w:rsidRDefault="0000332F" w:rsidP="003E2219">
            <w:pPr>
              <w:ind w:left="141" w:firstLine="0"/>
              <w:rPr>
                <w:rFonts w:ascii="Times New Roman" w:hAnsi="Times New Roman"/>
              </w:rPr>
            </w:pPr>
            <w:r w:rsidRPr="003E2219">
              <w:rPr>
                <w:rFonts w:ascii="Times New Roman" w:hAnsi="Times New Roman"/>
              </w:rPr>
              <w:t>высокий</w:t>
            </w:r>
          </w:p>
        </w:tc>
      </w:tr>
    </w:tbl>
    <w:p w:rsidR="0000332F" w:rsidRPr="003E2219" w:rsidRDefault="0000332F" w:rsidP="0000332F">
      <w:pPr>
        <w:ind w:firstLine="708"/>
        <w:rPr>
          <w:rFonts w:ascii="Times New Roman" w:hAnsi="Times New Roman"/>
          <w:noProof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По результатам мониторинга видно, что уровень общей одарённости учащихся и уровень освоения образовательной программы на высоком уровне. По результатам мониторинговых исследований, педагогам дополнительного образования было рекомендовано разработать индивидуальный план работы с одаренными детьми.</w:t>
      </w:r>
    </w:p>
    <w:p w:rsidR="0000332F" w:rsidRPr="003E2219" w:rsidRDefault="0000332F" w:rsidP="0000332F">
      <w:pPr>
        <w:ind w:firstLine="426"/>
        <w:rPr>
          <w:rFonts w:ascii="Times New Roman" w:hAnsi="Times New Roman"/>
          <w:sz w:val="28"/>
          <w:szCs w:val="28"/>
        </w:rPr>
      </w:pPr>
    </w:p>
    <w:p w:rsidR="00D51692" w:rsidRPr="003E2219" w:rsidRDefault="00D51692" w:rsidP="00624F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19">
        <w:rPr>
          <w:rFonts w:ascii="Times New Roman" w:hAnsi="Times New Roman" w:cs="Times New Roman"/>
          <w:b/>
          <w:sz w:val="28"/>
          <w:szCs w:val="28"/>
        </w:rPr>
        <w:t>5. Прогноз разви</w:t>
      </w:r>
      <w:r w:rsidR="00624FA9" w:rsidRPr="003E2219">
        <w:rPr>
          <w:rFonts w:ascii="Times New Roman" w:hAnsi="Times New Roman" w:cs="Times New Roman"/>
          <w:b/>
          <w:sz w:val="28"/>
          <w:szCs w:val="28"/>
        </w:rPr>
        <w:t>тия образовательной организации</w:t>
      </w:r>
    </w:p>
    <w:p w:rsidR="00D51692" w:rsidRPr="003E2219" w:rsidRDefault="003E2219" w:rsidP="00D51692">
      <w:pPr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П</w:t>
      </w:r>
      <w:r w:rsidR="004D447A" w:rsidRPr="003E2219">
        <w:rPr>
          <w:rFonts w:ascii="Times New Roman" w:hAnsi="Times New Roman"/>
          <w:sz w:val="28"/>
          <w:szCs w:val="28"/>
        </w:rPr>
        <w:t>ерспективы развития проекта «Дополнительное образование как открытое мотивирующее пространство для личностного и профессионального самоопределения детей и подростков в техническом творчестве»</w:t>
      </w:r>
      <w:r w:rsidRPr="003E2219">
        <w:rPr>
          <w:rFonts w:ascii="Times New Roman" w:hAnsi="Times New Roman"/>
          <w:sz w:val="28"/>
          <w:szCs w:val="28"/>
        </w:rPr>
        <w:t>:</w:t>
      </w:r>
    </w:p>
    <w:p w:rsidR="003E2219" w:rsidRPr="003E2219" w:rsidRDefault="003E2219" w:rsidP="00D51692">
      <w:pPr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- увеличение участников эксперимента;</w:t>
      </w:r>
    </w:p>
    <w:p w:rsidR="003E2219" w:rsidRPr="003E2219" w:rsidRDefault="003E2219" w:rsidP="00D51692">
      <w:pPr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lastRenderedPageBreak/>
        <w:t>- заключение договоров с образовательными организациями Тавдинского городского округа;</w:t>
      </w:r>
    </w:p>
    <w:p w:rsidR="003E2219" w:rsidRPr="003E2219" w:rsidRDefault="003E2219" w:rsidP="00D51692">
      <w:pPr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>- представление опыта работы в техническом творчестве, через проведения областного семинара;</w:t>
      </w:r>
    </w:p>
    <w:p w:rsidR="003E2219" w:rsidRPr="003E2219" w:rsidRDefault="003E2219" w:rsidP="00D51692">
      <w:pPr>
        <w:rPr>
          <w:rFonts w:ascii="Times New Roman" w:hAnsi="Times New Roman"/>
          <w:sz w:val="28"/>
          <w:szCs w:val="28"/>
        </w:rPr>
      </w:pPr>
      <w:r w:rsidRPr="003E2219">
        <w:rPr>
          <w:rFonts w:ascii="Times New Roman" w:hAnsi="Times New Roman"/>
          <w:sz w:val="28"/>
          <w:szCs w:val="28"/>
        </w:rPr>
        <w:t xml:space="preserve">- организация </w:t>
      </w:r>
      <w:proofErr w:type="spellStart"/>
      <w:r w:rsidRPr="003E2219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E2219">
        <w:rPr>
          <w:rFonts w:ascii="Times New Roman" w:hAnsi="Times New Roman"/>
          <w:sz w:val="28"/>
          <w:szCs w:val="28"/>
        </w:rPr>
        <w:t xml:space="preserve"> работы с учреждениями начального профессионального образования.</w:t>
      </w:r>
    </w:p>
    <w:p w:rsidR="00D51692" w:rsidRPr="003E2219" w:rsidRDefault="00D51692" w:rsidP="006E69BA">
      <w:pPr>
        <w:rPr>
          <w:rFonts w:ascii="Times New Roman" w:hAnsi="Times New Roman"/>
          <w:sz w:val="28"/>
          <w:szCs w:val="28"/>
        </w:rPr>
      </w:pPr>
    </w:p>
    <w:p w:rsidR="00D51692" w:rsidRPr="00CB5234" w:rsidRDefault="00D51692" w:rsidP="006E69BA">
      <w:pPr>
        <w:rPr>
          <w:rFonts w:ascii="Times New Roman" w:hAnsi="Times New Roman"/>
        </w:rPr>
      </w:pPr>
    </w:p>
    <w:sectPr w:rsidR="00D51692" w:rsidRPr="00CB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AA02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AE7D16"/>
    <w:multiLevelType w:val="hybridMultilevel"/>
    <w:tmpl w:val="21C873A2"/>
    <w:lvl w:ilvl="0" w:tplc="FFCCF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4E"/>
    <w:rsid w:val="0000332F"/>
    <w:rsid w:val="000B2993"/>
    <w:rsid w:val="000D3235"/>
    <w:rsid w:val="000D6342"/>
    <w:rsid w:val="001D14AB"/>
    <w:rsid w:val="00214677"/>
    <w:rsid w:val="0027740E"/>
    <w:rsid w:val="00281C80"/>
    <w:rsid w:val="003E2219"/>
    <w:rsid w:val="004308BD"/>
    <w:rsid w:val="004B6DD0"/>
    <w:rsid w:val="004D447A"/>
    <w:rsid w:val="004E3417"/>
    <w:rsid w:val="00624FA9"/>
    <w:rsid w:val="00676B5D"/>
    <w:rsid w:val="006E69BA"/>
    <w:rsid w:val="0074416D"/>
    <w:rsid w:val="008F034E"/>
    <w:rsid w:val="00A76585"/>
    <w:rsid w:val="00AC290F"/>
    <w:rsid w:val="00C54C95"/>
    <w:rsid w:val="00CB5234"/>
    <w:rsid w:val="00CE7B86"/>
    <w:rsid w:val="00D51692"/>
    <w:rsid w:val="00F205C9"/>
    <w:rsid w:val="00F46B51"/>
    <w:rsid w:val="00F77FCD"/>
    <w:rsid w:val="00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6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0332F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ормальный (таблица)"/>
    <w:basedOn w:val="a0"/>
    <w:next w:val="a0"/>
    <w:uiPriority w:val="99"/>
    <w:rsid w:val="006E69BA"/>
    <w:pPr>
      <w:ind w:firstLine="0"/>
    </w:pPr>
  </w:style>
  <w:style w:type="paragraph" w:customStyle="1" w:styleId="a5">
    <w:name w:val="Таблицы (моноширинный)"/>
    <w:basedOn w:val="a0"/>
    <w:next w:val="a0"/>
    <w:uiPriority w:val="99"/>
    <w:rsid w:val="006E69B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0"/>
    <w:next w:val="a0"/>
    <w:uiPriority w:val="99"/>
    <w:rsid w:val="006E69BA"/>
    <w:pPr>
      <w:ind w:firstLine="0"/>
      <w:jc w:val="left"/>
    </w:pPr>
  </w:style>
  <w:style w:type="character" w:customStyle="1" w:styleId="a7">
    <w:name w:val="Цветовое выделение"/>
    <w:uiPriority w:val="99"/>
    <w:rsid w:val="006E69BA"/>
    <w:rPr>
      <w:b/>
      <w:bCs w:val="0"/>
      <w:color w:val="000000"/>
    </w:rPr>
  </w:style>
  <w:style w:type="character" w:customStyle="1" w:styleId="a8">
    <w:name w:val="Гипертекстовая ссылка"/>
    <w:basedOn w:val="a7"/>
    <w:uiPriority w:val="99"/>
    <w:rsid w:val="006E69BA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Strong"/>
    <w:uiPriority w:val="22"/>
    <w:qFormat/>
    <w:rsid w:val="00D51692"/>
    <w:rPr>
      <w:b/>
      <w:bCs/>
    </w:rPr>
  </w:style>
  <w:style w:type="character" w:customStyle="1" w:styleId="aa">
    <w:name w:val="Основной текст + Полужирный"/>
    <w:rsid w:val="00CB5234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b">
    <w:name w:val="Body Text"/>
    <w:basedOn w:val="a0"/>
    <w:link w:val="ac"/>
    <w:rsid w:val="00CB5234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rsid w:val="00CB5234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B5234"/>
  </w:style>
  <w:style w:type="table" w:styleId="ad">
    <w:name w:val="Table Grid"/>
    <w:basedOn w:val="a2"/>
    <w:uiPriority w:val="39"/>
    <w:rsid w:val="0021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03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rmal (Web)"/>
    <w:basedOn w:val="a0"/>
    <w:uiPriority w:val="99"/>
    <w:rsid w:val="000033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">
    <w:name w:val="List Bullet"/>
    <w:basedOn w:val="a0"/>
    <w:uiPriority w:val="99"/>
    <w:unhideWhenUsed/>
    <w:rsid w:val="00281C80"/>
    <w:pPr>
      <w:numPr>
        <w:numId w:val="2"/>
      </w:numPr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676B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76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6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0332F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ормальный (таблица)"/>
    <w:basedOn w:val="a0"/>
    <w:next w:val="a0"/>
    <w:uiPriority w:val="99"/>
    <w:rsid w:val="006E69BA"/>
    <w:pPr>
      <w:ind w:firstLine="0"/>
    </w:pPr>
  </w:style>
  <w:style w:type="paragraph" w:customStyle="1" w:styleId="a5">
    <w:name w:val="Таблицы (моноширинный)"/>
    <w:basedOn w:val="a0"/>
    <w:next w:val="a0"/>
    <w:uiPriority w:val="99"/>
    <w:rsid w:val="006E69B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0"/>
    <w:next w:val="a0"/>
    <w:uiPriority w:val="99"/>
    <w:rsid w:val="006E69BA"/>
    <w:pPr>
      <w:ind w:firstLine="0"/>
      <w:jc w:val="left"/>
    </w:pPr>
  </w:style>
  <w:style w:type="character" w:customStyle="1" w:styleId="a7">
    <w:name w:val="Цветовое выделение"/>
    <w:uiPriority w:val="99"/>
    <w:rsid w:val="006E69BA"/>
    <w:rPr>
      <w:b/>
      <w:bCs w:val="0"/>
      <w:color w:val="000000"/>
    </w:rPr>
  </w:style>
  <w:style w:type="character" w:customStyle="1" w:styleId="a8">
    <w:name w:val="Гипертекстовая ссылка"/>
    <w:basedOn w:val="a7"/>
    <w:uiPriority w:val="99"/>
    <w:rsid w:val="006E69BA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Strong"/>
    <w:uiPriority w:val="22"/>
    <w:qFormat/>
    <w:rsid w:val="00D51692"/>
    <w:rPr>
      <w:b/>
      <w:bCs/>
    </w:rPr>
  </w:style>
  <w:style w:type="character" w:customStyle="1" w:styleId="aa">
    <w:name w:val="Основной текст + Полужирный"/>
    <w:rsid w:val="00CB5234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b">
    <w:name w:val="Body Text"/>
    <w:basedOn w:val="a0"/>
    <w:link w:val="ac"/>
    <w:rsid w:val="00CB5234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rsid w:val="00CB5234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B5234"/>
  </w:style>
  <w:style w:type="table" w:styleId="ad">
    <w:name w:val="Table Grid"/>
    <w:basedOn w:val="a2"/>
    <w:uiPriority w:val="39"/>
    <w:rsid w:val="0021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03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rmal (Web)"/>
    <w:basedOn w:val="a0"/>
    <w:uiPriority w:val="99"/>
    <w:rsid w:val="000033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">
    <w:name w:val="List Bullet"/>
    <w:basedOn w:val="a0"/>
    <w:uiPriority w:val="99"/>
    <w:unhideWhenUsed/>
    <w:rsid w:val="00281C80"/>
    <w:pPr>
      <w:numPr>
        <w:numId w:val="2"/>
      </w:numPr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676B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76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первое полугодие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Токарева О.В</c:v>
                </c:pt>
                <c:pt idx="1">
                  <c:v>Колосова З.А</c:v>
                </c:pt>
                <c:pt idx="2">
                  <c:v>Дернов В.а.</c:v>
                </c:pt>
                <c:pt idx="3">
                  <c:v>Криворогова Е. в</c:v>
                </c:pt>
                <c:pt idx="4">
                  <c:v>Спасов А. М.</c:v>
                </c:pt>
                <c:pt idx="5">
                  <c:v>Черкашин В.В.</c:v>
                </c:pt>
                <c:pt idx="6">
                  <c:v>Шабалина Т.А.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2.2000000000000002</c:v>
                </c:pt>
                <c:pt idx="1">
                  <c:v>3.3</c:v>
                </c:pt>
                <c:pt idx="2">
                  <c:v>3.1</c:v>
                </c:pt>
                <c:pt idx="3">
                  <c:v>2.5</c:v>
                </c:pt>
                <c:pt idx="4">
                  <c:v>3.3</c:v>
                </c:pt>
                <c:pt idx="5">
                  <c:v>2.8</c:v>
                </c:pt>
                <c:pt idx="6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второе полугодие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Токарева О.В</c:v>
                </c:pt>
                <c:pt idx="1">
                  <c:v>Колосова З.А</c:v>
                </c:pt>
                <c:pt idx="2">
                  <c:v>Дернов В.а.</c:v>
                </c:pt>
                <c:pt idx="3">
                  <c:v>Криворогова Е. в</c:v>
                </c:pt>
                <c:pt idx="4">
                  <c:v>Спасов А. М.</c:v>
                </c:pt>
                <c:pt idx="5">
                  <c:v>Черкашин В.В.</c:v>
                </c:pt>
                <c:pt idx="6">
                  <c:v>Шабалина Т.А.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2.6</c:v>
                </c:pt>
                <c:pt idx="1">
                  <c:v>3.7</c:v>
                </c:pt>
                <c:pt idx="2">
                  <c:v>3.4</c:v>
                </c:pt>
                <c:pt idx="3">
                  <c:v>3.1</c:v>
                </c:pt>
                <c:pt idx="4">
                  <c:v>3.7</c:v>
                </c:pt>
                <c:pt idx="5">
                  <c:v>3.3</c:v>
                </c:pt>
                <c:pt idx="6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023424"/>
        <c:axId val="140235904"/>
      </c:barChart>
      <c:catAx>
        <c:axId val="136023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235904"/>
        <c:crosses val="autoZero"/>
        <c:auto val="1"/>
        <c:lblAlgn val="ctr"/>
        <c:lblOffset val="100"/>
        <c:noMultiLvlLbl val="0"/>
      </c:catAx>
      <c:valAx>
        <c:axId val="140235904"/>
        <c:scaling>
          <c:orientation val="minMax"/>
        </c:scaling>
        <c:delete val="0"/>
        <c:axPos val="l"/>
        <c:majorGridlines>
          <c:spPr>
            <a:ln w="38100" cap="flat" cmpd="sng" algn="ctr">
              <a:solidFill>
                <a:schemeClr val="accent6"/>
              </a:solidFill>
              <a:prstDash val="solid"/>
            </a:ln>
            <a:effectLst>
              <a:outerShdw blurRad="190500" dist="228600" dir="2700000" sy="90000" rotWithShape="0">
                <a:srgbClr val="000000">
                  <a:alpha val="25500"/>
                </a:srgbClr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023424"/>
        <c:crosses val="autoZero"/>
        <c:crossBetween val="between"/>
      </c:valAx>
      <c:spPr>
        <a:effectLst>
          <a:outerShdw blurRad="130000" dist="101600" dir="2700000" algn="tl" rotWithShape="0">
            <a:srgbClr val="000000">
              <a:alpha val="35000"/>
            </a:srgbClr>
          </a:outerShdw>
        </a:effectLst>
      </c:spPr>
    </c:plotArea>
    <c:legend>
      <c:legendPos val="r"/>
      <c:layout>
        <c:manualLayout>
          <c:xMode val="edge"/>
          <c:yMode val="edge"/>
          <c:x val="0.74342765126136823"/>
          <c:y val="0.31555570758201368"/>
          <c:w val="0.25657229366705442"/>
          <c:h val="0.43287775913256876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2">
        <a:lumMod val="40000"/>
        <a:lumOff val="60000"/>
      </a:schemeClr>
    </a:solidFill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59169878407172"/>
          <c:y val="0.18728267780400409"/>
          <c:w val="0.62498142607912321"/>
          <c:h val="0.3631249279043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первое полугодие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Токарева О,В</c:v>
                </c:pt>
                <c:pt idx="1">
                  <c:v>Колосова З, А</c:v>
                </c:pt>
                <c:pt idx="2">
                  <c:v>Дернов В ,А</c:v>
                </c:pt>
                <c:pt idx="3">
                  <c:v>Криворогова Е, В,</c:v>
                </c:pt>
                <c:pt idx="4">
                  <c:v>Спасов В, М,</c:v>
                </c:pt>
                <c:pt idx="5">
                  <c:v>Черкашин В,В</c:v>
                </c:pt>
                <c:pt idx="6">
                  <c:v>Шабалина Т.Т.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6.95</c:v>
                </c:pt>
                <c:pt idx="2">
                  <c:v>6.2</c:v>
                </c:pt>
                <c:pt idx="3">
                  <c:v>7.1</c:v>
                </c:pt>
                <c:pt idx="4">
                  <c:v>7.3</c:v>
                </c:pt>
                <c:pt idx="5">
                  <c:v>4.5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второе полугодие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Токарева О,В</c:v>
                </c:pt>
                <c:pt idx="1">
                  <c:v>Колосова З, А</c:v>
                </c:pt>
                <c:pt idx="2">
                  <c:v>Дернов В ,А</c:v>
                </c:pt>
                <c:pt idx="3">
                  <c:v>Криворогова Е, В,</c:v>
                </c:pt>
                <c:pt idx="4">
                  <c:v>Спасов В, М,</c:v>
                </c:pt>
                <c:pt idx="5">
                  <c:v>Черкашин В,В</c:v>
                </c:pt>
                <c:pt idx="6">
                  <c:v>Шабалина Т.Т.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4.3</c:v>
                </c:pt>
                <c:pt idx="1">
                  <c:v>8.1</c:v>
                </c:pt>
                <c:pt idx="2">
                  <c:v>6.8</c:v>
                </c:pt>
                <c:pt idx="3">
                  <c:v>8.2000000000000011</c:v>
                </c:pt>
                <c:pt idx="4">
                  <c:v>8.3000000000000007</c:v>
                </c:pt>
                <c:pt idx="5">
                  <c:v>6.2</c:v>
                </c:pt>
                <c:pt idx="6">
                  <c:v>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068352"/>
        <c:axId val="140069888"/>
      </c:barChart>
      <c:catAx>
        <c:axId val="1400683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069888"/>
        <c:crosses val="autoZero"/>
        <c:auto val="1"/>
        <c:lblAlgn val="ctr"/>
        <c:lblOffset val="100"/>
        <c:noMultiLvlLbl val="0"/>
      </c:catAx>
      <c:valAx>
        <c:axId val="140069888"/>
        <c:scaling>
          <c:orientation val="minMax"/>
        </c:scaling>
        <c:delete val="0"/>
        <c:axPos val="l"/>
        <c:majorGridlines>
          <c:spPr>
            <a:ln w="25400" cap="flat" cmpd="sng" algn="ctr">
              <a:solidFill>
                <a:schemeClr val="accent6"/>
              </a:solidFill>
              <a:prstDash val="solid"/>
            </a:ln>
            <a:effectLst>
              <a:outerShdw blurRad="130000" dist="101600" dir="2700000" algn="tl" rotWithShape="0">
                <a:srgbClr val="000000">
                  <a:alpha val="35000"/>
                </a:srgbClr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0068352"/>
        <c:crosses val="autoZero"/>
        <c:crossBetween val="between"/>
      </c:valAx>
      <c:spPr>
        <a:gradFill rotWithShape="1">
          <a:gsLst>
            <a:gs pos="20000">
              <a:schemeClr val="accent6">
                <a:tint val="9000"/>
              </a:schemeClr>
            </a:gs>
            <a:gs pos="100000">
              <a:schemeClr val="accent6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ln w="9525" cap="flat" cmpd="sng" algn="ctr">
          <a:solidFill>
            <a:schemeClr val="accent6">
              <a:shade val="48000"/>
              <a:satMod val="110000"/>
            </a:schemeClr>
          </a:solidFill>
          <a:prstDash val="solid"/>
        </a:ln>
        <a:effectLst>
          <a:outerShdw blurRad="130000" dist="101600" dir="2700000" algn="tl" rotWithShape="0">
            <a:srgbClr val="000000">
              <a:alpha val="35000"/>
            </a:srgbClr>
          </a:outerShdw>
        </a:effectLst>
      </c:spPr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2">
        <a:lumMod val="40000"/>
        <a:lumOff val="60000"/>
      </a:schemeClr>
    </a:solidFill>
    <a:ln>
      <a:solidFill>
        <a:schemeClr val="accent1"/>
      </a:solidFill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2017-06-05T09:05:00Z</cp:lastPrinted>
  <dcterms:created xsi:type="dcterms:W3CDTF">2017-06-02T03:54:00Z</dcterms:created>
  <dcterms:modified xsi:type="dcterms:W3CDTF">2017-11-23T04:17:00Z</dcterms:modified>
</cp:coreProperties>
</file>