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CC9" w:rsidRPr="0096193F" w:rsidRDefault="00133CC9" w:rsidP="00961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3CC9" w:rsidRPr="001C3DD0" w:rsidRDefault="008B29A4" w:rsidP="009619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Организация образовательной деятельности</w:t>
      </w:r>
      <w:r w:rsidR="00133CC9" w:rsidRPr="001C3DD0">
        <w:rPr>
          <w:rFonts w:ascii="Times New Roman" w:hAnsi="Times New Roman" w:cs="Times New Roman"/>
          <w:b/>
          <w:sz w:val="24"/>
          <w:szCs w:val="24"/>
        </w:rPr>
        <w:t xml:space="preserve"> детей с ОВЗ в ус</w:t>
      </w:r>
      <w:r w:rsidR="003E55BE">
        <w:rPr>
          <w:rFonts w:ascii="Times New Roman" w:hAnsi="Times New Roman" w:cs="Times New Roman"/>
          <w:b/>
          <w:sz w:val="24"/>
          <w:szCs w:val="24"/>
        </w:rPr>
        <w:t>ловиях инклюзии.</w:t>
      </w:r>
    </w:p>
    <w:p w:rsidR="0029435B" w:rsidRPr="0096193F" w:rsidRDefault="0029435B" w:rsidP="009619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6193F">
        <w:rPr>
          <w:rFonts w:ascii="Times New Roman" w:hAnsi="Times New Roman" w:cs="Times New Roman"/>
          <w:sz w:val="24"/>
          <w:szCs w:val="24"/>
        </w:rPr>
        <w:t>Забавина</w:t>
      </w:r>
      <w:proofErr w:type="spellEnd"/>
      <w:r w:rsidRPr="0096193F">
        <w:rPr>
          <w:rFonts w:ascii="Times New Roman" w:hAnsi="Times New Roman" w:cs="Times New Roman"/>
          <w:sz w:val="24"/>
          <w:szCs w:val="24"/>
        </w:rPr>
        <w:t xml:space="preserve"> Елена Валерьевна, заместитель директора по УВР</w:t>
      </w:r>
      <w:r w:rsidR="00615741">
        <w:rPr>
          <w:rFonts w:ascii="Times New Roman" w:hAnsi="Times New Roman" w:cs="Times New Roman"/>
          <w:sz w:val="24"/>
          <w:szCs w:val="24"/>
        </w:rPr>
        <w:t xml:space="preserve"> </w:t>
      </w:r>
      <w:r w:rsidR="001C3DD0">
        <w:rPr>
          <w:rFonts w:ascii="Times New Roman" w:hAnsi="Times New Roman" w:cs="Times New Roman"/>
          <w:sz w:val="24"/>
          <w:szCs w:val="24"/>
        </w:rPr>
        <w:t xml:space="preserve">МОУ «Средняя общеобразовательная школа №2» </w:t>
      </w:r>
      <w:r w:rsidRPr="0096193F">
        <w:rPr>
          <w:rFonts w:ascii="Times New Roman" w:hAnsi="Times New Roman" w:cs="Times New Roman"/>
          <w:sz w:val="24"/>
          <w:szCs w:val="24"/>
        </w:rPr>
        <w:t xml:space="preserve">г.Качканар, </w:t>
      </w:r>
      <w:r w:rsidRPr="0096193F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619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193F">
        <w:rPr>
          <w:rFonts w:ascii="Times New Roman" w:hAnsi="Times New Roman" w:cs="Times New Roman"/>
          <w:sz w:val="24"/>
          <w:szCs w:val="24"/>
          <w:lang w:val="en-US"/>
        </w:rPr>
        <w:t>zabawina</w:t>
      </w:r>
      <w:proofErr w:type="spellEnd"/>
      <w:r w:rsidRPr="0096193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96193F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96193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6193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29435B" w:rsidRPr="0096193F" w:rsidRDefault="007A65BC" w:rsidP="007A65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  <w:r w:rsidR="00521D25">
        <w:rPr>
          <w:rFonts w:ascii="Times New Roman" w:hAnsi="Times New Roman" w:cs="Times New Roman"/>
          <w:sz w:val="24"/>
          <w:szCs w:val="24"/>
        </w:rPr>
        <w:t>. Ежегодно в школе увеличивается численность детей ОВЗ. Каждому ребенку требуется индивидуальный подход. В статье представлена работа с детьми, имеющими диагноз ЗПР, в условиях общеобразовательных классов, а также пример индивидуальной карты развития ребёнка, рекомендованной ТОПМПК.</w:t>
      </w:r>
      <w:bookmarkStart w:id="0" w:name="_GoBack"/>
      <w:bookmarkEnd w:id="0"/>
    </w:p>
    <w:p w:rsidR="0029435B" w:rsidRPr="0096193F" w:rsidRDefault="0029435B" w:rsidP="0096193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5A5FE1" w:rsidRDefault="00E52A6B" w:rsidP="00AB7D2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193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ЗПР относится к разряду слабовыраженных отклонений в психическом развитии и занимает промежуточное место между нормой и патологией. Дети с задержкой психического развития не имеют таких тяжелых отклонений в развитии, как умственная отсталость, первичное недоразвитие речи, слуха, зрения, двигательной системы. Основные трудности, которые они испытывают, связаны, прежде всего, с социальной (в том числе школьной) адаптацией и обучением.</w:t>
      </w:r>
      <w:r w:rsidR="005A5FE1" w:rsidRPr="0096193F">
        <w:rPr>
          <w:rFonts w:ascii="Times New Roman" w:hAnsi="Times New Roman" w:cs="Times New Roman"/>
          <w:color w:val="000000"/>
          <w:sz w:val="28"/>
          <w:szCs w:val="28"/>
        </w:rPr>
        <w:t>Задержка психического развития поддаётся коррекции, при обучении и воспитании ребёнка в специальном коррекционном классе.</w:t>
      </w:r>
      <w:r w:rsidR="00912223" w:rsidRPr="0096193F">
        <w:rPr>
          <w:rFonts w:ascii="Times New Roman" w:hAnsi="Times New Roman" w:cs="Times New Roman"/>
          <w:color w:val="000000"/>
          <w:sz w:val="28"/>
          <w:szCs w:val="28"/>
        </w:rPr>
        <w:t xml:space="preserve"> Но не всегда родители соглашаются перевести ребёнка в такой </w:t>
      </w:r>
      <w:proofErr w:type="gramStart"/>
      <w:r w:rsidR="00912223" w:rsidRPr="0096193F">
        <w:rPr>
          <w:rFonts w:ascii="Times New Roman" w:hAnsi="Times New Roman" w:cs="Times New Roman"/>
          <w:color w:val="000000"/>
          <w:sz w:val="28"/>
          <w:szCs w:val="28"/>
        </w:rPr>
        <w:t>класс</w:t>
      </w:r>
      <w:proofErr w:type="gramEnd"/>
      <w:r w:rsidR="00912223" w:rsidRPr="0096193F">
        <w:rPr>
          <w:rFonts w:ascii="Times New Roman" w:hAnsi="Times New Roman" w:cs="Times New Roman"/>
          <w:color w:val="000000"/>
          <w:sz w:val="28"/>
          <w:szCs w:val="28"/>
        </w:rPr>
        <w:t xml:space="preserve"> и он остаётся учит</w:t>
      </w:r>
      <w:r w:rsidR="00211E84" w:rsidRPr="0096193F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912223" w:rsidRPr="0096193F">
        <w:rPr>
          <w:rFonts w:ascii="Times New Roman" w:hAnsi="Times New Roman" w:cs="Times New Roman"/>
          <w:color w:val="000000"/>
          <w:sz w:val="28"/>
          <w:szCs w:val="28"/>
        </w:rPr>
        <w:t>ся в общеобразовательном классе, требуя к себе особого подхода.</w:t>
      </w:r>
    </w:p>
    <w:p w:rsidR="002325DA" w:rsidRPr="00782F93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Нормативные документы, обеспечивающие работу с детьми ОВЗ:</w:t>
      </w:r>
    </w:p>
    <w:p w:rsidR="002325DA" w:rsidRPr="00782F93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2F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gramStart"/>
      <w:r w:rsidRPr="00782F93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Федеральный закон от 29 декабря 2012 г. № 273-ФЗ "Об образовании в Российской Федерации" (далее - ФЗ № 273), регламентирующий право детей с ОВЗ и с инвалидностью на образование и обязывающий федеральные государственные органы, органы государственной власти субъектов Российской Федерации и органы местного самоуправления создавать необходимые условия для получения без дискриминации качественного образования лицами названных категорий, для коррекции нарушений развития и социальной адаптации.</w:t>
      </w:r>
      <w:proofErr w:type="gramEnd"/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</w:t>
      </w:r>
      <w:r w:rsidRPr="002325DA">
        <w:rPr>
          <w:rFonts w:ascii="Times New Roman" w:hAnsi="Times New Roman" w:cs="Times New Roman"/>
          <w:bCs/>
          <w:color w:val="22272F"/>
          <w:sz w:val="28"/>
          <w:szCs w:val="28"/>
          <w:shd w:val="clear" w:color="auto" w:fill="FFFFFF"/>
        </w:rPr>
        <w:t>Федеральный государственный образовательный стандарт</w:t>
      </w:r>
      <w:r w:rsidRPr="002325DA">
        <w:rPr>
          <w:rFonts w:ascii="Times New Roman" w:hAnsi="Times New Roman" w:cs="Times New Roman"/>
          <w:bCs/>
          <w:color w:val="22272F"/>
          <w:sz w:val="28"/>
          <w:szCs w:val="28"/>
        </w:rPr>
        <w:br/>
      </w:r>
      <w:r w:rsidRPr="002325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начального общего образования обучающихся с ограниченными возможностями здоровья (утв.</w:t>
      </w:r>
      <w:r w:rsidRPr="002325DA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hyperlink r:id="rId5" w:history="1">
        <w:r w:rsidRPr="002325DA">
          <w:rPr>
            <w:rStyle w:val="a5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приказом</w:t>
        </w:r>
      </w:hyperlink>
      <w:r w:rsidRPr="002325DA">
        <w:rPr>
          <w:rStyle w:val="apple-converted-space"/>
          <w:rFonts w:ascii="Times New Roman" w:hAnsi="Times New Roman" w:cs="Times New Roman"/>
          <w:bCs/>
          <w:sz w:val="28"/>
          <w:szCs w:val="28"/>
          <w:shd w:val="clear" w:color="auto" w:fill="FFFFFF"/>
        </w:rPr>
        <w:t> </w:t>
      </w:r>
      <w:r w:rsidRPr="002325D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Министерства образования и науки РФ от 19 декабря 2014 г. N 1598)</w:t>
      </w:r>
    </w:p>
    <w:p w:rsidR="002325DA" w:rsidRPr="002325DA" w:rsidRDefault="002325DA" w:rsidP="002325DA">
      <w:pPr>
        <w:pStyle w:val="ConsPlusNormal"/>
        <w:ind w:firstLine="709"/>
        <w:contextualSpacing/>
        <w:jc w:val="both"/>
      </w:pPr>
      <w:r w:rsidRPr="002325DA">
        <w:rPr>
          <w:rFonts w:eastAsia="Times New Roman"/>
          <w:lang w:eastAsia="ru-RU"/>
        </w:rPr>
        <w:t>3.</w:t>
      </w:r>
      <w:r w:rsidRPr="002325DA">
        <w:t xml:space="preserve"> Приказ </w:t>
      </w:r>
      <w:proofErr w:type="spellStart"/>
      <w:r w:rsidRPr="002325DA">
        <w:t>Минобрнауки</w:t>
      </w:r>
      <w:proofErr w:type="spellEnd"/>
      <w:r w:rsidRPr="002325DA"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2325DA" w:rsidRPr="002325DA" w:rsidRDefault="002325DA" w:rsidP="002325DA">
      <w:pPr>
        <w:pStyle w:val="ConsPlusNormal"/>
        <w:ind w:firstLine="709"/>
        <w:contextualSpacing/>
        <w:jc w:val="both"/>
      </w:pPr>
      <w:r w:rsidRPr="002325DA">
        <w:rPr>
          <w:rFonts w:eastAsia="Times New Roman"/>
          <w:lang w:eastAsia="ru-RU"/>
        </w:rPr>
        <w:t>4.</w:t>
      </w:r>
      <w:r w:rsidRPr="002325DA">
        <w:t xml:space="preserve"> Приказ </w:t>
      </w:r>
      <w:proofErr w:type="spellStart"/>
      <w:r w:rsidRPr="002325DA">
        <w:t>Минобрнауки</w:t>
      </w:r>
      <w:proofErr w:type="spellEnd"/>
      <w:r w:rsidRPr="002325DA">
        <w:t xml:space="preserve"> России от 17.12.2010 № 1897 «Об утверждении федерального государственного образовательного стандарта основного общего образования»;</w:t>
      </w:r>
    </w:p>
    <w:p w:rsidR="002325DA" w:rsidRPr="002325DA" w:rsidRDefault="002325DA" w:rsidP="002325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2325DA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2325DA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учреждениях»;</w:t>
      </w:r>
    </w:p>
    <w:p w:rsidR="002325DA" w:rsidRPr="002325DA" w:rsidRDefault="002325DA" w:rsidP="002325DA">
      <w:pPr>
        <w:pStyle w:val="ConsPlusNormal"/>
        <w:ind w:firstLine="709"/>
        <w:contextualSpacing/>
        <w:jc w:val="both"/>
      </w:pPr>
      <w:proofErr w:type="spellStart"/>
      <w:proofErr w:type="gramStart"/>
      <w:r w:rsidRPr="002325DA">
        <w:t>СанПиН</w:t>
      </w:r>
      <w:proofErr w:type="spellEnd"/>
      <w:r w:rsidRPr="002325DA">
        <w:t xml:space="preserve">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</w:t>
      </w:r>
      <w:proofErr w:type="gramEnd"/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работы  выстраивается следующим образом: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Учителя предметники,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наблюдая за детьми на уроках выявляют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учеников с проблемами в обучении.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дети направляются на диагностику к специалистам: педагог-психолог и учитель –</w:t>
      </w:r>
      <w:r w:rsidR="00BD6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логопед, которые определяют уровень </w:t>
      </w:r>
      <w:proofErr w:type="spell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</w:t>
      </w:r>
      <w:r w:rsidR="002A55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познавательных процессов, р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азвития речи и выносят результаты  обследования на обсуждение </w:t>
      </w:r>
      <w:proofErr w:type="spell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и принимается решение о направлении ребёнка на ТПМПК.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обязательно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дают согласие на проведение обследование на </w:t>
      </w:r>
      <w:proofErr w:type="spell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ППк</w:t>
      </w:r>
      <w:proofErr w:type="spell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согласии на комплексное обследование родителям выдается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пакет документов.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получения заключения ТПМПК, родители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пишут заявление на перевод на адаптированную программу  составляется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коррекционно-развивающих занятий и издается приказ о переводе на АОП.</w:t>
      </w:r>
      <w:r w:rsidRPr="002325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На данный момент в школе разработано три варианта АОП (7.1, 7.2 </w:t>
      </w:r>
      <w:proofErr w:type="gramStart"/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>и ООО</w:t>
      </w:r>
      <w:proofErr w:type="gramEnd"/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>), вариант программы определяется заключением ТПМПК</w:t>
      </w:r>
      <w:r w:rsidR="00DB4D18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Адаптированная образовательная программа, как и любая другая программа, разрабатываемая специалистами образовательных организаций, должна быть утверждена руководителем образовательной организации и проектируется и реализуется для нуждающегося в ней ребенка с согласия родителей (законных представителей), что также закреплено в нормативных документах в сфере образования. Основным механизмами достижения цели — создания специальных условий для развития и социальной адаптации учащихся с особыми образовательными потребностями и их сверстников будут: проектирование адаптированной образовательной программы для ребенка с особыми образовательными потребностями и проектирование образовательной деятельности в инклюзивном классе. В рамках организации индивидуально ориентированной помощи ребенку с ограниченными возможностями здоровья специалистами психолого-педагогического сопровождения и учителем (классным руководителем, возможно — учителями предметниками) под руководством заместителя директора по учебно-воспитательной работе (руководителя </w:t>
      </w:r>
      <w:proofErr w:type="spellStart"/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>ППк</w:t>
      </w:r>
      <w:proofErr w:type="spellEnd"/>
      <w:r w:rsidRPr="002325DA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или координатора по инклюзии) в рамках деятельности школьного психолого-педагогического консилиума разрабатывается адаптированная образовательная программа. Основная цель АОП — построение образовательной деятельности для ребёнка с ОВЗ в соответствии с его реальными возможностями, исходя из особенностей его развития и образовательных потребностей. 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Адаптированная образовательная программа начального общего образования муниципального общеобразовательного учреждения средней общеобразовательной школы № 2 (далее – АОП НОО) разработана в соответствии с требованиями федерального государственного образовательного стандарта начального общего образования обучающихся с ОВЗ (далее – ФГОС НОО обучающихся с ОВЗ), предъявляемыми к структуре, условиям реализации, планируемым результатам освоения АОП НОО обучающихся с ЗПР и с учетом Примерной адаптированной основной образовательной 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программы начального общего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задержкой психического развития (ПООП НОО обучающихся с ЗПР).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начального общего образования </w:t>
      </w:r>
      <w:r w:rsidRPr="0023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(вариант 7.1.) 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цель, задачи, планируемые результаты, содержание и организацию образовательной деятельности при получении начального общего образования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задержкой психического развития, примерные условия образовательной деятельности.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образовательная программа начального общего образования обучающихся с задержкой психического развития (далее - АОП НОО обучающихся с ЗПР) – это образовательная программа, адаптированная для обучения данной категории обучающихся с учетом особенностей их психофизического развития, индивидуальных возможностей, обеспечивающая коррекцию нарушений развития и социальную адаптацию.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Вариант 7.1. предназначен для образования обучающихся с ЗПР, 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 характеризуются уровнем развития </w:t>
      </w:r>
      <w:r w:rsidRPr="002325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несколько ниже возрастной нормы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2325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отставание 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проявляться </w:t>
      </w:r>
      <w:r w:rsidRPr="002325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целом или локально 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отдельных функциях (замедленный темп или неравномерное становление познавательной деятельности).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Отмечаются нарушения внимания, памяти, восприятия и других познавательных процессов, умственной работоспособности и целенаправленности деятельности, в той или иной степени затрудняющие усвоение школьных норм и школьную адаптацию в целом.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3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 7.1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предполагает, что обучающийся с ЗПР получает образование, </w:t>
      </w:r>
      <w:r w:rsidRPr="002325D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сопоставимое по итоговым достижениям к моменту завершения обучения с образованием обучающихся, не имеющих ограничений по возможностям здоровья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вариант характеризуется</w:t>
      </w:r>
    </w:p>
    <w:p w:rsidR="002325DA" w:rsidRPr="002325DA" w:rsidRDefault="002325DA" w:rsidP="002325D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усилением внимания к формированию у обучающихся с ЗПР полноценных социальных (жизненных) компетенций;</w:t>
      </w:r>
    </w:p>
    <w:p w:rsidR="002325DA" w:rsidRPr="002325DA" w:rsidRDefault="002325DA" w:rsidP="002325DA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коррекции недостатков в психическом и (или) физическом развитии, оказанию помощи в освоении содержания образования и формированию готовности к продолжению образования на следующем уровне основного общего образования.</w:t>
      </w:r>
    </w:p>
    <w:p w:rsidR="002325DA" w:rsidRPr="002325DA" w:rsidRDefault="002325DA" w:rsidP="002325D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является организация специальных условий обучения и </w:t>
      </w:r>
      <w:proofErr w:type="gramStart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с ЗПР, которые включают использование адаптированной образовательной программы, специальных методов обучения и воспитания, проведение индивидуальных и групповых коррекционно-развивающих занятий, направленных на коррекцию недостатков в физическом и (или) психическом развитии и формирование социальных (жизненных) компетенций.</w:t>
      </w:r>
    </w:p>
    <w:p w:rsidR="002325DA" w:rsidRPr="00213EB3" w:rsidRDefault="002325DA" w:rsidP="00213E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планируемых результатов освоения АООП НОО определяются по завершению обучения в начальной школе.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организации процесса обучения следует помнить, что дети с задержкой психического развития</w:t>
      </w:r>
      <w:r w:rsidRPr="002325D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многие практические и интеллектуальные задачи решают на уровне своего возраста, способны воспользоваться оказанной 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помощью, умеют осмыслить сюжет картинки, рассказа, разобраться в условии простой задачи и выполнить множество других заданий. В то же время у этих обучающихся отмечается недостаточная познавательная активность, которая в сочетании с быстрой утомляемостью и истощаемостью может серьезно тормозить их обучение и развитие.</w:t>
      </w:r>
    </w:p>
    <w:p w:rsidR="00A8294B" w:rsidRPr="002325DA" w:rsidRDefault="00E74E1C" w:rsidP="00AB7D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</w:t>
      </w:r>
      <w:r w:rsidR="002E7E29"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имеющих</w:t>
      </w:r>
      <w:r w:rsidR="002E7E29"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диагноз ЗПР</w:t>
      </w:r>
      <w:r w:rsidR="00211E84"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составляется индивидуальная карта развития, в которой фиксируются заключение ПМПК, рекомендации, план психолого-педагогического сопровождения</w:t>
      </w:r>
      <w:r w:rsidR="005916EA" w:rsidRPr="002325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E6A08" w:rsidRPr="002325DA">
        <w:rPr>
          <w:rFonts w:ascii="Times New Roman" w:hAnsi="Times New Roman" w:cs="Times New Roman"/>
          <w:sz w:val="28"/>
          <w:szCs w:val="28"/>
        </w:rPr>
        <w:t xml:space="preserve">индивидуальные психологические особенности ребенка </w:t>
      </w:r>
      <w:r w:rsidR="005916EA" w:rsidRPr="002325DA">
        <w:rPr>
          <w:rFonts w:ascii="Times New Roman" w:hAnsi="Times New Roman" w:cs="Times New Roman"/>
          <w:sz w:val="28"/>
          <w:szCs w:val="28"/>
        </w:rPr>
        <w:t>(форма ТОПМПК)</w:t>
      </w:r>
    </w:p>
    <w:tbl>
      <w:tblPr>
        <w:tblW w:w="9894" w:type="dxa"/>
        <w:tblInd w:w="-5" w:type="dxa"/>
        <w:tblLayout w:type="fixed"/>
        <w:tblLook w:val="0000"/>
      </w:tblPr>
      <w:tblGrid>
        <w:gridCol w:w="3541"/>
        <w:gridCol w:w="1817"/>
        <w:gridCol w:w="2410"/>
        <w:gridCol w:w="2126"/>
      </w:tblGrid>
      <w:tr w:rsidR="00754460" w:rsidRPr="002325DA" w:rsidTr="00AB7D2F">
        <w:trPr>
          <w:trHeight w:val="230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2325DA" w:rsidRDefault="00754460" w:rsidP="007544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5DA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 сопровождения:</w:t>
            </w:r>
          </w:p>
          <w:p w:rsidR="00754460" w:rsidRPr="002325DA" w:rsidRDefault="00754460" w:rsidP="007544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5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сопроводительные мероприятия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2325DA" w:rsidRDefault="00754460" w:rsidP="007544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54460" w:rsidRPr="002325DA" w:rsidRDefault="00754460" w:rsidP="0075446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5DA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2325DA" w:rsidRDefault="00754460" w:rsidP="007544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5DA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 (общее количество, частота и длительность занятий)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60" w:rsidRPr="002325DA" w:rsidRDefault="00754460" w:rsidP="0075446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325DA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754460" w:rsidRPr="00E90169" w:rsidTr="00AB7D2F">
        <w:trPr>
          <w:trHeight w:val="1123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Default="00754460" w:rsidP="00AB7D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</w:p>
          <w:p w:rsidR="003B299A" w:rsidRPr="00754460" w:rsidRDefault="003B299A" w:rsidP="00AB7D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(коррекционные занятия)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1 раз в неделю, 40 мин.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4E1C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Проведено 5 заняти</w:t>
            </w:r>
            <w:proofErr w:type="gramStart"/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B7D2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E74E1C" w:rsidRPr="00754460">
              <w:rPr>
                <w:rFonts w:ascii="Times New Roman" w:hAnsi="Times New Roman" w:cs="Times New Roman"/>
                <w:sz w:val="24"/>
                <w:szCs w:val="24"/>
              </w:rPr>
              <w:t>за 1 полугодие)</w:t>
            </w:r>
          </w:p>
        </w:tc>
      </w:tr>
      <w:tr w:rsidR="00754460" w:rsidTr="00AB7D2F">
        <w:trPr>
          <w:trHeight w:val="1279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</w:t>
            </w:r>
            <w:r w:rsidR="00A41D1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B299A">
              <w:rPr>
                <w:rFonts w:ascii="Times New Roman" w:hAnsi="Times New Roman" w:cs="Times New Roman"/>
                <w:sz w:val="24"/>
                <w:szCs w:val="24"/>
              </w:rPr>
              <w:t>дополнительные занятия по ликвидации пробелов в знаниях)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1 раз в неделю, 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Проведено 9 заняти</w:t>
            </w:r>
            <w:proofErr w:type="gramStart"/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754460">
              <w:rPr>
                <w:rFonts w:ascii="Times New Roman" w:hAnsi="Times New Roman" w:cs="Times New Roman"/>
                <w:sz w:val="24"/>
                <w:szCs w:val="24"/>
              </w:rPr>
              <w:t xml:space="preserve"> за 1 полугодие)</w:t>
            </w:r>
          </w:p>
        </w:tc>
      </w:tr>
      <w:tr w:rsidR="00754460" w:rsidTr="00A41D1B">
        <w:trPr>
          <w:trHeight w:val="1112"/>
        </w:trPr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406F" w:rsidRPr="00754460" w:rsidRDefault="00754460" w:rsidP="00AB7D2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  <w:r w:rsidR="00ED406F">
              <w:rPr>
                <w:rFonts w:ascii="Times New Roman" w:hAnsi="Times New Roman" w:cs="Times New Roman"/>
                <w:sz w:val="24"/>
                <w:szCs w:val="24"/>
              </w:rPr>
              <w:t>(дополнительные занятия по ликвидации пробелов в знаниях)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1 раз в неделю, 40 минут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Проведено 9 занятий</w:t>
            </w:r>
          </w:p>
          <w:p w:rsidR="00754460" w:rsidRPr="00754460" w:rsidRDefault="00754460" w:rsidP="00AB7D2F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4460">
              <w:rPr>
                <w:rFonts w:ascii="Times New Roman" w:hAnsi="Times New Roman" w:cs="Times New Roman"/>
                <w:sz w:val="24"/>
                <w:szCs w:val="24"/>
              </w:rPr>
              <w:t>( за 1 полугодие)</w:t>
            </w:r>
          </w:p>
        </w:tc>
      </w:tr>
    </w:tbl>
    <w:p w:rsidR="007D3F1A" w:rsidRPr="00A41D1B" w:rsidRDefault="007D3F1A" w:rsidP="007D3F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A7DA0" w:rsidRPr="007D3F1A" w:rsidRDefault="005A7DA0" w:rsidP="00AB7D2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7DA0">
        <w:rPr>
          <w:rFonts w:ascii="Times New Roman" w:hAnsi="Times New Roman" w:cs="Times New Roman"/>
          <w:b/>
          <w:sz w:val="24"/>
          <w:szCs w:val="24"/>
        </w:rPr>
        <w:t>Индивидуальные психологические особенности ребенка</w:t>
      </w:r>
    </w:p>
    <w:p w:rsidR="005A7DA0" w:rsidRPr="005A7DA0" w:rsidRDefault="005A7DA0" w:rsidP="00AB7D2F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A7DA0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5A7DA0">
        <w:rPr>
          <w:rFonts w:ascii="Times New Roman" w:hAnsi="Times New Roman" w:cs="Times New Roman"/>
          <w:sz w:val="24"/>
          <w:szCs w:val="24"/>
        </w:rPr>
        <w:t>фамилия, имя ребенка, класс)</w:t>
      </w:r>
    </w:p>
    <w:p w:rsidR="005A7DA0" w:rsidRPr="005A7DA0" w:rsidRDefault="005A7DA0" w:rsidP="00AB7D2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A7DA0">
        <w:rPr>
          <w:rFonts w:ascii="Times New Roman" w:hAnsi="Times New Roman" w:cs="Times New Roman"/>
          <w:sz w:val="24"/>
          <w:szCs w:val="24"/>
        </w:rPr>
        <w:t>Задачи сопровождения:   коррекция выявленных трудностей в обучении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30"/>
        <w:gridCol w:w="2489"/>
        <w:gridCol w:w="3827"/>
        <w:gridCol w:w="2835"/>
      </w:tblGrid>
      <w:tr w:rsidR="005A7DA0" w:rsidRPr="005A7DA0" w:rsidTr="00AB7D2F">
        <w:trPr>
          <w:trHeight w:val="276"/>
        </w:trPr>
        <w:tc>
          <w:tcPr>
            <w:tcW w:w="311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  <w:rPr>
                <w:b/>
              </w:rPr>
            </w:pPr>
          </w:p>
          <w:p w:rsidR="005A7DA0" w:rsidRPr="00AB7D2F" w:rsidRDefault="005A7DA0" w:rsidP="00AB7D2F">
            <w:pPr>
              <w:pStyle w:val="a4"/>
              <w:jc w:val="center"/>
              <w:rPr>
                <w:b/>
              </w:rPr>
            </w:pPr>
            <w:r w:rsidRPr="00AB7D2F">
              <w:rPr>
                <w:b/>
              </w:rPr>
              <w:t>Особенности</w:t>
            </w:r>
          </w:p>
        </w:tc>
        <w:tc>
          <w:tcPr>
            <w:tcW w:w="38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  <w:rPr>
                <w:b/>
              </w:rPr>
            </w:pPr>
            <w:r w:rsidRPr="00AB7D2F">
              <w:rPr>
                <w:b/>
              </w:rPr>
              <w:t>Результаты входящей  диагностики (начало учебного года – дата)</w:t>
            </w:r>
          </w:p>
        </w:tc>
        <w:tc>
          <w:tcPr>
            <w:tcW w:w="2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  <w:rPr>
                <w:b/>
              </w:rPr>
            </w:pPr>
            <w:r w:rsidRPr="00AB7D2F">
              <w:rPr>
                <w:b/>
              </w:rPr>
              <w:t>Результаты</w:t>
            </w:r>
          </w:p>
          <w:p w:rsidR="005A7DA0" w:rsidRPr="00AB7D2F" w:rsidRDefault="005A7DA0" w:rsidP="00AB7D2F">
            <w:pPr>
              <w:pStyle w:val="a4"/>
              <w:jc w:val="center"/>
              <w:rPr>
                <w:b/>
              </w:rPr>
            </w:pPr>
            <w:r w:rsidRPr="00AB7D2F">
              <w:rPr>
                <w:b/>
              </w:rPr>
              <w:t>итоговой диагностики (окончание учебного года – дата)</w:t>
            </w:r>
          </w:p>
        </w:tc>
      </w:tr>
      <w:tr w:rsidR="005A7DA0" w:rsidRPr="005A7DA0" w:rsidTr="00AB7D2F">
        <w:trPr>
          <w:trHeight w:val="568"/>
        </w:trPr>
        <w:tc>
          <w:tcPr>
            <w:tcW w:w="6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О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Б</w:t>
            </w:r>
          </w:p>
          <w:p w:rsidR="005A7DA0" w:rsidRPr="00AB7D2F" w:rsidRDefault="005A7DA0" w:rsidP="00AB7D2F">
            <w:pPr>
              <w:pStyle w:val="a4"/>
              <w:jc w:val="center"/>
            </w:pPr>
            <w:proofErr w:type="gramStart"/>
            <w:r w:rsidRPr="00AB7D2F">
              <w:t>Щ</w:t>
            </w:r>
            <w:proofErr w:type="gramEnd"/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Е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Н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И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Е</w:t>
            </w: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</w:pPr>
            <w:r w:rsidRPr="00AB7D2F">
              <w:t>Инициативность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Проявляет инициативу и старание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Проявляет инициативу и старание</w:t>
            </w:r>
          </w:p>
        </w:tc>
      </w:tr>
      <w:tr w:rsidR="005A7DA0" w:rsidRPr="005A7DA0" w:rsidTr="00AB7D2F">
        <w:trPr>
          <w:trHeight w:val="464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</w:pPr>
            <w:r w:rsidRPr="00AB7D2F">
              <w:t>Круг общения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принимаемая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принимаемая</w:t>
            </w:r>
          </w:p>
        </w:tc>
      </w:tr>
      <w:tr w:rsidR="005A7DA0" w:rsidRPr="005A7DA0" w:rsidTr="00AB7D2F">
        <w:trPr>
          <w:trHeight w:val="606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</w:pPr>
            <w:r w:rsidRPr="00AB7D2F">
              <w:t>Контактность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Идёт на контакт охотно, но избирательно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Идёт на контакт охотно, но избирательно</w:t>
            </w:r>
          </w:p>
        </w:tc>
      </w:tr>
      <w:tr w:rsidR="005A7DA0" w:rsidRPr="005A7DA0" w:rsidTr="00AB7D2F">
        <w:trPr>
          <w:trHeight w:val="276"/>
        </w:trPr>
        <w:tc>
          <w:tcPr>
            <w:tcW w:w="311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lastRenderedPageBreak/>
              <w:t>МОТИВАЦИЯ</w:t>
            </w:r>
          </w:p>
          <w:p w:rsidR="005A7DA0" w:rsidRPr="00AB7D2F" w:rsidRDefault="005A7DA0" w:rsidP="00AB7D2F">
            <w:pPr>
              <w:pStyle w:val="a4"/>
              <w:jc w:val="center"/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right"/>
            </w:pPr>
            <w:r w:rsidRPr="00AB7D2F">
              <w:t>Сформирована достаточно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Сформирована достаточно</w:t>
            </w:r>
          </w:p>
        </w:tc>
      </w:tr>
      <w:tr w:rsidR="005A7DA0" w:rsidRPr="005A7DA0" w:rsidTr="00AB7D2F">
        <w:trPr>
          <w:trHeight w:val="442"/>
        </w:trPr>
        <w:tc>
          <w:tcPr>
            <w:tcW w:w="311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ПОВЕДЕНИЕ (проявления)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</w:pPr>
            <w:r w:rsidRPr="00AB7D2F">
              <w:t>Тихая, спокойная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Тихая, спокойная</w:t>
            </w:r>
          </w:p>
        </w:tc>
      </w:tr>
      <w:tr w:rsidR="005A7DA0" w:rsidRPr="005A7DA0" w:rsidTr="00AB7D2F">
        <w:trPr>
          <w:trHeight w:val="398"/>
        </w:trPr>
        <w:tc>
          <w:tcPr>
            <w:tcW w:w="63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С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О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С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Т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О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Я</w:t>
            </w:r>
          </w:p>
          <w:p w:rsidR="005A7DA0" w:rsidRPr="00AB7D2F" w:rsidRDefault="005A7DA0" w:rsidP="00AB7D2F">
            <w:pPr>
              <w:pStyle w:val="a4"/>
              <w:jc w:val="center"/>
              <w:rPr>
                <w:lang w:val="en-US"/>
              </w:rPr>
            </w:pPr>
            <w:r w:rsidRPr="00AB7D2F">
              <w:t>Н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И</w:t>
            </w:r>
          </w:p>
          <w:p w:rsidR="005A7DA0" w:rsidRPr="00AB7D2F" w:rsidRDefault="005A7DA0" w:rsidP="00AB7D2F">
            <w:pPr>
              <w:pStyle w:val="a4"/>
              <w:jc w:val="center"/>
            </w:pPr>
            <w:r w:rsidRPr="00AB7D2F">
              <w:t>Я</w:t>
            </w: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тревожность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высокая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высокая</w:t>
            </w:r>
          </w:p>
        </w:tc>
      </w:tr>
      <w:tr w:rsidR="005A7DA0" w:rsidRPr="005A7DA0" w:rsidTr="00AB7D2F">
        <w:trPr>
          <w:trHeight w:val="482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агрессивность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низкая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низкая</w:t>
            </w:r>
          </w:p>
        </w:tc>
      </w:tr>
      <w:tr w:rsidR="005A7DA0" w:rsidRPr="005A7DA0" w:rsidTr="00AB7D2F">
        <w:trPr>
          <w:trHeight w:val="552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возбудимость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низкая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низкая</w:t>
            </w:r>
          </w:p>
        </w:tc>
      </w:tr>
      <w:tr w:rsidR="005A7DA0" w:rsidRPr="005A7DA0" w:rsidTr="00AB7D2F">
        <w:trPr>
          <w:trHeight w:val="498"/>
        </w:trPr>
        <w:tc>
          <w:tcPr>
            <w:tcW w:w="63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самооценка</w:t>
            </w:r>
          </w:p>
        </w:tc>
        <w:tc>
          <w:tcPr>
            <w:tcW w:w="3827" w:type="dxa"/>
            <w:tcBorders>
              <w:left w:val="single" w:sz="1" w:space="0" w:color="000000"/>
              <w:bottom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норма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норма</w:t>
            </w:r>
          </w:p>
        </w:tc>
      </w:tr>
      <w:tr w:rsidR="005A7DA0" w:rsidRPr="005A7DA0" w:rsidTr="00AB7D2F">
        <w:trPr>
          <w:trHeight w:val="276"/>
        </w:trPr>
        <w:tc>
          <w:tcPr>
            <w:tcW w:w="3119" w:type="dxa"/>
            <w:gridSpan w:val="2"/>
            <w:tcBorders>
              <w:left w:val="single" w:sz="1" w:space="0" w:color="000000"/>
              <w:bottom w:val="single" w:sz="4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jc w:val="center"/>
            </w:pPr>
            <w:r w:rsidRPr="00AB7D2F">
              <w:t>АДАПТАЦИЯ</w:t>
            </w:r>
          </w:p>
          <w:p w:rsidR="005A7DA0" w:rsidRPr="00AB7D2F" w:rsidRDefault="005A7DA0" w:rsidP="00AB7D2F">
            <w:pPr>
              <w:pStyle w:val="a4"/>
              <w:jc w:val="center"/>
            </w:pPr>
          </w:p>
        </w:tc>
        <w:tc>
          <w:tcPr>
            <w:tcW w:w="3827" w:type="dxa"/>
            <w:tcBorders>
              <w:left w:val="single" w:sz="1" w:space="0" w:color="000000"/>
              <w:bottom w:val="single" w:sz="4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</w:pPr>
            <w:r w:rsidRPr="00AB7D2F">
              <w:t>Прошла успешно по отношению к процессу обучения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</w:tcPr>
          <w:p w:rsidR="005A7DA0" w:rsidRPr="00AB7D2F" w:rsidRDefault="005A7DA0" w:rsidP="00AB7D2F">
            <w:pPr>
              <w:pStyle w:val="a4"/>
              <w:snapToGrid w:val="0"/>
              <w:ind w:firstLine="720"/>
              <w:jc w:val="center"/>
            </w:pPr>
            <w:r w:rsidRPr="00AB7D2F">
              <w:t>Прошла успешно по отношению к процессу обучения</w:t>
            </w:r>
          </w:p>
        </w:tc>
      </w:tr>
    </w:tbl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Основные направления коррекционно-развивающей  работы: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1. Совершенствование движений и сенсомоторного развития: развитие мелкой моторики кисти и пальцев рук; развитие навыков каллиграфии; развитие артикуляционной моторики.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2. Коррекция отдельных сторон психической деятельности: развитие внимания и памяти;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времени;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3. Развитие основных мыслительных операций: формирование навыков соотносительного анализа; развитие навыков группировки и классификации (на базе овладения основными родовыми понятиями);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формирование умения работать по словесной и письменной инструкции, алгоритму; формирование умения планировать свою деятельность;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4. Развитие различных видов мышления: развитие наглядно-образного мышления; 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5.  Развитие речи, владение техникой чтения.</w:t>
      </w:r>
    </w:p>
    <w:p w:rsidR="006F4171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6.  Расширение представлений об окружающем и обогащение словаря.</w:t>
      </w:r>
    </w:p>
    <w:p w:rsidR="007D3F1A" w:rsidRPr="00AB7D2F" w:rsidRDefault="006F4171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7.  Коррекция индивидуальных пробелов в знаниях.</w:t>
      </w:r>
    </w:p>
    <w:p w:rsidR="00F730CB" w:rsidRPr="00AB7D2F" w:rsidRDefault="00F730CB" w:rsidP="00AB7D2F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AB7D2F">
        <w:rPr>
          <w:color w:val="000000"/>
          <w:sz w:val="28"/>
          <w:szCs w:val="28"/>
        </w:rPr>
        <w:t>В создании условий для преодоления проблем в развитии детей с ЗПР основную роль играет психолого-педагогическое сопровождение, как специальная помощь ученику в процессе обучения и воспитания и состоит из нескольких этапов:</w:t>
      </w:r>
    </w:p>
    <w:p w:rsidR="00F730CB" w:rsidRPr="00AB7D2F" w:rsidRDefault="00F730CB" w:rsidP="00AB7D2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B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(подготовительная работа – формирование банка данных о детях с ограниченными возможностями здоровья, оказание методической помощи специалистам при выявлении детей с ограниченными возможностями здоровья; комплексная диагностика ребенка). На этапе диагностики изучаются индивидуальные особенности познавательной деятельности и эмоционально-волевой сферы, состояния здоровья, условий семейного воспитания путем наблюдения за ребенком в разных видах 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деятельности (на уроке и во внеклассных мероприятиях). Изучением занимается учитель, затем привлекает педагога-психолога. Особенности развития учащегося рассматриваются на школьном консилиуме. Направить или нет ребенка на психолого-медико-педагогическую комиссию, принимает решение консилиум. После комплексной диагностик</w:t>
      </w:r>
      <w:r w:rsidR="00782F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ПМ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ребенку ставится диагноз.</w:t>
      </w:r>
    </w:p>
    <w:p w:rsidR="00F730CB" w:rsidRPr="00AB7D2F" w:rsidRDefault="00F730CB" w:rsidP="00AB7D2F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B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Консультирование родителей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 дальнейшем маршруте обучения, о перспе</w:t>
      </w:r>
      <w:r w:rsidR="00362E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ктивах). Члены психолого-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педагогической комиссии проводят консультирование родителей по вопросу дальнейшего обучения, где педагоги более подробно разъясняют необходимость специального коррекционного обучения. </w:t>
      </w:r>
    </w:p>
    <w:p w:rsidR="00F730CB" w:rsidRPr="00AB7D2F" w:rsidRDefault="00F730CB" w:rsidP="00AB7D2F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B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Коррекционно-развивающая работа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(работа педагога-психолога). Этап обеспечения коррекции недостатков развития осуществляется педагогами совместно (учитель, педагог-психолог) как на уроках, так и во внеурочной деятельности. Организуется индивидуальное психолого-педагогическое сопровождение ребенка с учетом его потенциальных возможностей.   Для работы с детьми с задержкой психического развития составляе</w:t>
      </w:r>
      <w:r w:rsidR="00692A46"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индивидуальный 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 работы (педагог-психолог).</w:t>
      </w:r>
    </w:p>
    <w:p w:rsidR="00397111" w:rsidRPr="00AB7D2F" w:rsidRDefault="00F730CB" w:rsidP="00AB7D2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AB7D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Проведение промежуточной и итоговой диагностики</w:t>
      </w:r>
      <w:r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с целью выявления дальнейшего образовательного маршрута. На данном этапе проводится диагностика учащихся. Диагностика включает в себя: анализ усвоения программы по разным предметам (контрольное списывание, диктант, контрольная работа, пересказ те</w:t>
      </w:r>
      <w:r w:rsidR="00397111" w:rsidRPr="00AB7D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кста и т.д.).</w:t>
      </w:r>
    </w:p>
    <w:sectPr w:rsidR="00397111" w:rsidRPr="00AB7D2F" w:rsidSect="00AB7D2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5948"/>
    <w:multiLevelType w:val="multilevel"/>
    <w:tmpl w:val="B80E7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8514A"/>
    <w:multiLevelType w:val="multilevel"/>
    <w:tmpl w:val="8C9EF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2A6254"/>
    <w:multiLevelType w:val="multilevel"/>
    <w:tmpl w:val="D74C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F2B8F"/>
    <w:multiLevelType w:val="multilevel"/>
    <w:tmpl w:val="AB960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C118D3"/>
    <w:multiLevelType w:val="multilevel"/>
    <w:tmpl w:val="F5D22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391E14"/>
    <w:multiLevelType w:val="multilevel"/>
    <w:tmpl w:val="2D4A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1D0297"/>
    <w:multiLevelType w:val="multilevel"/>
    <w:tmpl w:val="DF6A8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2681770"/>
    <w:multiLevelType w:val="multilevel"/>
    <w:tmpl w:val="ACA83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9C58F5"/>
    <w:multiLevelType w:val="multilevel"/>
    <w:tmpl w:val="DD020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CED2E3F"/>
    <w:multiLevelType w:val="multilevel"/>
    <w:tmpl w:val="C56E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7C26D9"/>
    <w:multiLevelType w:val="multilevel"/>
    <w:tmpl w:val="21F89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9D42C7"/>
    <w:multiLevelType w:val="multilevel"/>
    <w:tmpl w:val="135E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DF0DD7"/>
    <w:multiLevelType w:val="multilevel"/>
    <w:tmpl w:val="2B76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5D5043"/>
    <w:multiLevelType w:val="multilevel"/>
    <w:tmpl w:val="9C34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13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11"/>
  </w:num>
  <w:num w:numId="10">
    <w:abstractNumId w:val="12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94B"/>
    <w:rsid w:val="00003D58"/>
    <w:rsid w:val="00003EE0"/>
    <w:rsid w:val="000B5440"/>
    <w:rsid w:val="000D0556"/>
    <w:rsid w:val="000E18BF"/>
    <w:rsid w:val="00133CC9"/>
    <w:rsid w:val="001475FE"/>
    <w:rsid w:val="001C0834"/>
    <w:rsid w:val="001C3DD0"/>
    <w:rsid w:val="001E6A08"/>
    <w:rsid w:val="00206F90"/>
    <w:rsid w:val="00211E84"/>
    <w:rsid w:val="00213EB3"/>
    <w:rsid w:val="002325DA"/>
    <w:rsid w:val="0029435B"/>
    <w:rsid w:val="002A55FA"/>
    <w:rsid w:val="002B7718"/>
    <w:rsid w:val="002E7E29"/>
    <w:rsid w:val="00302BF8"/>
    <w:rsid w:val="00324E0D"/>
    <w:rsid w:val="00362EB2"/>
    <w:rsid w:val="00397111"/>
    <w:rsid w:val="003B299A"/>
    <w:rsid w:val="003C32FD"/>
    <w:rsid w:val="003E55BE"/>
    <w:rsid w:val="00401372"/>
    <w:rsid w:val="00405957"/>
    <w:rsid w:val="00405ED7"/>
    <w:rsid w:val="004830B9"/>
    <w:rsid w:val="00521D25"/>
    <w:rsid w:val="0055163F"/>
    <w:rsid w:val="005807B9"/>
    <w:rsid w:val="005916EA"/>
    <w:rsid w:val="005A5FE1"/>
    <w:rsid w:val="005A7DA0"/>
    <w:rsid w:val="005F611A"/>
    <w:rsid w:val="00615741"/>
    <w:rsid w:val="00655E35"/>
    <w:rsid w:val="00692A46"/>
    <w:rsid w:val="006C09A8"/>
    <w:rsid w:val="006C2F42"/>
    <w:rsid w:val="006D0C3B"/>
    <w:rsid w:val="006D2550"/>
    <w:rsid w:val="006F4171"/>
    <w:rsid w:val="00712A97"/>
    <w:rsid w:val="00747600"/>
    <w:rsid w:val="00754460"/>
    <w:rsid w:val="00782F93"/>
    <w:rsid w:val="007A65BC"/>
    <w:rsid w:val="007D3F1A"/>
    <w:rsid w:val="008B29A4"/>
    <w:rsid w:val="008B6E13"/>
    <w:rsid w:val="008F15A2"/>
    <w:rsid w:val="00912223"/>
    <w:rsid w:val="0095642F"/>
    <w:rsid w:val="0096193F"/>
    <w:rsid w:val="00A41D1B"/>
    <w:rsid w:val="00A8294B"/>
    <w:rsid w:val="00AB7D2F"/>
    <w:rsid w:val="00B108CD"/>
    <w:rsid w:val="00B84212"/>
    <w:rsid w:val="00BD6CD9"/>
    <w:rsid w:val="00BF62DE"/>
    <w:rsid w:val="00C13AD8"/>
    <w:rsid w:val="00DB4D18"/>
    <w:rsid w:val="00E00EAD"/>
    <w:rsid w:val="00E52A6B"/>
    <w:rsid w:val="00E74E1C"/>
    <w:rsid w:val="00ED406F"/>
    <w:rsid w:val="00ED4902"/>
    <w:rsid w:val="00F7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E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294B"/>
  </w:style>
  <w:style w:type="paragraph" w:customStyle="1" w:styleId="a4">
    <w:name w:val="Содержимое таблицы"/>
    <w:basedOn w:val="a"/>
    <w:rsid w:val="005A7DA0"/>
    <w:pPr>
      <w:widowControl w:val="0"/>
      <w:suppressLineNumbers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styleId="a5">
    <w:name w:val="Hyperlink"/>
    <w:basedOn w:val="a0"/>
    <w:uiPriority w:val="99"/>
    <w:semiHidden/>
    <w:unhideWhenUsed/>
    <w:rsid w:val="002325DA"/>
    <w:rPr>
      <w:color w:val="0000FF"/>
      <w:u w:val="single"/>
    </w:rPr>
  </w:style>
  <w:style w:type="paragraph" w:customStyle="1" w:styleId="ConsPlusNormal">
    <w:name w:val="ConsPlusNormal"/>
    <w:rsid w:val="002325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1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7086236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6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73</cp:revision>
  <dcterms:created xsi:type="dcterms:W3CDTF">2017-03-10T07:03:00Z</dcterms:created>
  <dcterms:modified xsi:type="dcterms:W3CDTF">2020-11-26T09:40:00Z</dcterms:modified>
</cp:coreProperties>
</file>